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4699" w:rsidRDefault="005B2F6E" w:rsidP="00586AEC">
      <w:pPr>
        <w:snapToGrid w:val="0"/>
        <w:spacing w:line="560" w:lineRule="exact"/>
        <w:jc w:val="center"/>
        <w:rPr>
          <w:rFonts w:ascii="方正小标宋简体" w:eastAsia="方正小标宋简体" w:hAnsi="Times New Roman"/>
          <w:sz w:val="44"/>
          <w:szCs w:val="44"/>
        </w:rPr>
      </w:pPr>
      <w:proofErr w:type="gramStart"/>
      <w:r>
        <w:rPr>
          <w:rFonts w:ascii="方正小标宋简体" w:eastAsia="方正小标宋简体" w:hAnsi="Times New Roman" w:hint="eastAsia"/>
          <w:sz w:val="44"/>
          <w:szCs w:val="44"/>
        </w:rPr>
        <w:t>纪洪芳</w:t>
      </w:r>
      <w:proofErr w:type="gramEnd"/>
      <w:r>
        <w:rPr>
          <w:rFonts w:ascii="方正小标宋简体" w:eastAsia="方正小标宋简体" w:hAnsi="Times New Roman" w:hint="eastAsia"/>
          <w:sz w:val="44"/>
          <w:szCs w:val="44"/>
        </w:rPr>
        <w:t>201</w:t>
      </w:r>
      <w:r>
        <w:rPr>
          <w:rFonts w:ascii="方正小标宋简体" w:eastAsia="方正小标宋简体" w:hAnsi="Times New Roman"/>
          <w:sz w:val="44"/>
          <w:szCs w:val="44"/>
        </w:rPr>
        <w:t>9</w:t>
      </w:r>
      <w:r>
        <w:rPr>
          <w:rFonts w:ascii="方正小标宋简体" w:eastAsia="方正小标宋简体" w:hAnsi="Times New Roman" w:hint="eastAsia"/>
          <w:sz w:val="44"/>
          <w:szCs w:val="44"/>
        </w:rPr>
        <w:t>年度</w:t>
      </w:r>
      <w:r>
        <w:rPr>
          <w:rFonts w:ascii="方正小标宋简体" w:eastAsia="方正小标宋简体" w:hAnsiTheme="majorEastAsia" w:hint="eastAsia"/>
          <w:bCs/>
          <w:sz w:val="44"/>
          <w:szCs w:val="44"/>
        </w:rPr>
        <w:t>述职</w:t>
      </w:r>
      <w:proofErr w:type="gramStart"/>
      <w:r>
        <w:rPr>
          <w:rFonts w:ascii="方正小标宋简体" w:eastAsia="方正小标宋简体" w:hAnsiTheme="majorEastAsia" w:hint="eastAsia"/>
          <w:bCs/>
          <w:sz w:val="44"/>
          <w:szCs w:val="44"/>
        </w:rPr>
        <w:t>述德述</w:t>
      </w:r>
      <w:proofErr w:type="gramEnd"/>
      <w:r>
        <w:rPr>
          <w:rFonts w:ascii="方正小标宋简体" w:eastAsia="方正小标宋简体" w:hAnsiTheme="majorEastAsia" w:hint="eastAsia"/>
          <w:bCs/>
          <w:sz w:val="44"/>
          <w:szCs w:val="44"/>
        </w:rPr>
        <w:t>廉</w:t>
      </w:r>
      <w:r>
        <w:rPr>
          <w:rFonts w:ascii="方正小标宋简体" w:eastAsia="方正小标宋简体" w:hAnsi="Times New Roman" w:hint="eastAsia"/>
          <w:sz w:val="44"/>
          <w:szCs w:val="44"/>
        </w:rPr>
        <w:t xml:space="preserve">报告                  </w:t>
      </w:r>
    </w:p>
    <w:p w:rsidR="00A54699" w:rsidRDefault="005B2F6E">
      <w:pPr>
        <w:snapToGrid w:val="0"/>
        <w:spacing w:line="560" w:lineRule="exact"/>
        <w:jc w:val="left"/>
        <w:rPr>
          <w:rFonts w:ascii="仿宋" w:eastAsia="仿宋" w:hAnsi="仿宋" w:cs="仿宋"/>
          <w:snapToGrid w:val="0"/>
          <w:color w:val="000000"/>
          <w:sz w:val="32"/>
          <w:szCs w:val="28"/>
        </w:rPr>
      </w:pPr>
      <w:r>
        <w:rPr>
          <w:rFonts w:ascii="仿宋" w:eastAsia="仿宋" w:hAnsi="仿宋" w:cs="仿宋" w:hint="eastAsia"/>
          <w:sz w:val="32"/>
          <w:szCs w:val="32"/>
        </w:rPr>
        <w:t xml:space="preserve">   </w:t>
      </w:r>
      <w:r>
        <w:rPr>
          <w:rFonts w:ascii="仿宋" w:eastAsia="仿宋" w:hAnsi="仿宋" w:cs="仿宋" w:hint="eastAsia"/>
          <w:snapToGrid w:val="0"/>
          <w:color w:val="000000"/>
          <w:sz w:val="32"/>
          <w:szCs w:val="28"/>
        </w:rPr>
        <w:t xml:space="preserve"> 本人自3月担任国际教育学院院长以来，</w:t>
      </w:r>
      <w:bookmarkStart w:id="0" w:name="_GoBack"/>
      <w:bookmarkEnd w:id="0"/>
      <w:r>
        <w:rPr>
          <w:rFonts w:ascii="仿宋" w:eastAsia="仿宋" w:hAnsi="仿宋" w:cs="仿宋" w:hint="eastAsia"/>
          <w:snapToGrid w:val="0"/>
          <w:color w:val="000000"/>
          <w:sz w:val="32"/>
          <w:szCs w:val="28"/>
        </w:rPr>
        <w:t>积极思考谋划工作，加强体制机制建设，扎实推进工作落实，圆满完成学院年度目标任务。</w:t>
      </w:r>
    </w:p>
    <w:p w:rsidR="00A54699" w:rsidRDefault="005B2F6E">
      <w:pPr>
        <w:spacing w:line="560" w:lineRule="exact"/>
        <w:ind w:firstLineChars="200" w:firstLine="643"/>
        <w:rPr>
          <w:rFonts w:ascii="仿宋" w:eastAsia="仿宋" w:hAnsi="仿宋" w:cs="仿宋"/>
          <w:b/>
          <w:sz w:val="32"/>
          <w:szCs w:val="32"/>
        </w:rPr>
      </w:pPr>
      <w:r>
        <w:rPr>
          <w:rFonts w:ascii="仿宋" w:eastAsia="仿宋" w:hAnsi="仿宋" w:cs="仿宋" w:hint="eastAsia"/>
          <w:b/>
          <w:sz w:val="32"/>
          <w:szCs w:val="32"/>
        </w:rPr>
        <w:t>一、政治理论学习和思想政治</w:t>
      </w:r>
      <w:r>
        <w:rPr>
          <w:rFonts w:ascii="仿宋" w:eastAsia="仿宋" w:hAnsi="仿宋" w:cs="仿宋" w:hint="eastAsia"/>
          <w:b/>
          <w:bCs/>
          <w:sz w:val="32"/>
          <w:szCs w:val="32"/>
        </w:rPr>
        <w:t>方面</w:t>
      </w:r>
    </w:p>
    <w:p w:rsidR="00A54699" w:rsidRDefault="005B2F6E">
      <w:pPr>
        <w:spacing w:line="560" w:lineRule="exact"/>
        <w:ind w:firstLineChars="200" w:firstLine="640"/>
        <w:rPr>
          <w:rFonts w:ascii="仿宋" w:eastAsia="仿宋" w:hAnsi="仿宋" w:cs="仿宋"/>
          <w:snapToGrid w:val="0"/>
          <w:color w:val="000000"/>
          <w:sz w:val="32"/>
          <w:szCs w:val="28"/>
        </w:rPr>
      </w:pPr>
      <w:r>
        <w:rPr>
          <w:rFonts w:ascii="仿宋" w:eastAsia="仿宋" w:hAnsi="仿宋" w:cs="仿宋" w:hint="eastAsia"/>
          <w:snapToGrid w:val="0"/>
          <w:color w:val="000000"/>
          <w:sz w:val="32"/>
          <w:szCs w:val="28"/>
        </w:rPr>
        <w:t>坚持把理论学习放在首位，认真学习贯彻习近平新时代中国特色社会主义思想和党的十九大和十九届四中全会精神，积极参加“不忘初心，牢记使命”主题教育学习。</w:t>
      </w:r>
    </w:p>
    <w:p w:rsidR="00A54699" w:rsidRDefault="005B2F6E">
      <w:pPr>
        <w:spacing w:line="560" w:lineRule="exact"/>
        <w:ind w:firstLineChars="200" w:firstLine="640"/>
        <w:rPr>
          <w:rFonts w:ascii="仿宋" w:eastAsia="仿宋" w:hAnsi="仿宋" w:cs="仿宋"/>
          <w:snapToGrid w:val="0"/>
          <w:color w:val="000000"/>
          <w:sz w:val="32"/>
          <w:szCs w:val="28"/>
        </w:rPr>
      </w:pPr>
      <w:r>
        <w:rPr>
          <w:rFonts w:ascii="仿宋" w:eastAsia="仿宋" w:hAnsi="仿宋" w:cs="仿宋" w:hint="eastAsia"/>
          <w:snapToGrid w:val="0"/>
          <w:color w:val="000000"/>
          <w:sz w:val="32"/>
          <w:szCs w:val="28"/>
        </w:rPr>
        <w:t>6月份参加了省委组织部组织的全省年轻干部第五期培训班，系统深入学习了习近平新时代中国特色社会主义思想，进一步提高了自身理论素养。</w:t>
      </w:r>
    </w:p>
    <w:p w:rsidR="00A54699" w:rsidRDefault="005B2F6E">
      <w:pPr>
        <w:spacing w:line="560" w:lineRule="exact"/>
        <w:ind w:firstLineChars="200" w:firstLine="640"/>
        <w:rPr>
          <w:rFonts w:ascii="仿宋" w:eastAsia="仿宋" w:hAnsi="仿宋" w:cs="仿宋"/>
          <w:snapToGrid w:val="0"/>
          <w:color w:val="000000"/>
          <w:sz w:val="32"/>
          <w:szCs w:val="28"/>
        </w:rPr>
      </w:pPr>
      <w:r>
        <w:rPr>
          <w:rFonts w:ascii="仿宋" w:eastAsia="仿宋" w:hAnsi="仿宋" w:cs="仿宋" w:hint="eastAsia"/>
          <w:snapToGrid w:val="0"/>
          <w:color w:val="000000"/>
          <w:sz w:val="32"/>
          <w:szCs w:val="28"/>
        </w:rPr>
        <w:t>作为省人大代表，忠实履行人大代表的神圣使命，参加了省人大代表培训班，参加各类视察、调研、评议等10余次。</w:t>
      </w:r>
    </w:p>
    <w:p w:rsidR="00A54699" w:rsidRDefault="005B2F6E">
      <w:pPr>
        <w:spacing w:line="560" w:lineRule="exact"/>
        <w:ind w:firstLineChars="200" w:firstLine="643"/>
        <w:rPr>
          <w:rFonts w:ascii="仿宋" w:eastAsia="仿宋" w:hAnsi="仿宋" w:cs="仿宋"/>
          <w:b/>
          <w:sz w:val="32"/>
          <w:szCs w:val="32"/>
        </w:rPr>
      </w:pPr>
      <w:r>
        <w:rPr>
          <w:rFonts w:ascii="仿宋" w:eastAsia="仿宋" w:hAnsi="仿宋" w:cs="仿宋" w:hint="eastAsia"/>
          <w:b/>
          <w:sz w:val="32"/>
          <w:szCs w:val="32"/>
        </w:rPr>
        <w:t>二、履行岗位职责方面</w:t>
      </w:r>
    </w:p>
    <w:p w:rsidR="00A54699" w:rsidRDefault="005B2F6E">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lang w:bidi="ar"/>
        </w:rPr>
        <w:t>一年来，时刻要求自己以学校教育国际化发展目标为己任，</w:t>
      </w:r>
      <w:r>
        <w:rPr>
          <w:rFonts w:ascii="仿宋" w:eastAsia="仿宋" w:hAnsi="仿宋" w:cs="仿宋" w:hint="eastAsia"/>
          <w:color w:val="000000" w:themeColor="text1"/>
          <w:sz w:val="32"/>
          <w:szCs w:val="32"/>
        </w:rPr>
        <w:t>积极进行探索和改革，各项工作均取得较好的实际成效。</w:t>
      </w:r>
    </w:p>
    <w:p w:rsidR="00A54699" w:rsidRDefault="005B2F6E">
      <w:pPr>
        <w:spacing w:line="560" w:lineRule="exact"/>
        <w:ind w:firstLineChars="200" w:firstLine="643"/>
        <w:rPr>
          <w:rFonts w:ascii="仿宋" w:eastAsia="仿宋" w:hAnsi="仿宋" w:cs="仿宋"/>
          <w:color w:val="000000"/>
          <w:sz w:val="32"/>
          <w:szCs w:val="32"/>
        </w:rPr>
      </w:pPr>
      <w:r>
        <w:rPr>
          <w:rFonts w:ascii="仿宋" w:eastAsia="仿宋" w:hAnsi="仿宋" w:cs="仿宋" w:hint="eastAsia"/>
          <w:b/>
          <w:bCs/>
          <w:sz w:val="32"/>
          <w:szCs w:val="32"/>
        </w:rPr>
        <w:t>1.体制机制建设进一步健全完善。</w:t>
      </w:r>
      <w:r>
        <w:rPr>
          <w:rFonts w:ascii="仿宋" w:eastAsia="仿宋" w:hAnsi="仿宋" w:cs="仿宋" w:hint="eastAsia"/>
          <w:bCs/>
          <w:sz w:val="32"/>
          <w:szCs w:val="32"/>
        </w:rPr>
        <w:t>加强顶层设计，</w:t>
      </w:r>
      <w:r>
        <w:rPr>
          <w:rFonts w:ascii="仿宋" w:eastAsia="仿宋" w:hAnsi="仿宋" w:cs="仿宋" w:hint="eastAsia"/>
          <w:sz w:val="32"/>
          <w:szCs w:val="32"/>
        </w:rPr>
        <w:t>积极</w:t>
      </w:r>
      <w:r>
        <w:rPr>
          <w:rFonts w:ascii="仿宋" w:eastAsia="仿宋" w:hAnsi="仿宋" w:cs="仿宋" w:hint="eastAsia"/>
          <w:bCs/>
          <w:sz w:val="32"/>
          <w:szCs w:val="32"/>
        </w:rPr>
        <w:t>完善规章制度，优化体制机制，</w:t>
      </w:r>
      <w:r>
        <w:rPr>
          <w:rFonts w:ascii="仿宋" w:eastAsia="仿宋" w:hAnsi="仿宋" w:cs="仿宋" w:hint="eastAsia"/>
          <w:sz w:val="32"/>
          <w:szCs w:val="32"/>
        </w:rPr>
        <w:t>顺利完成</w:t>
      </w:r>
      <w:r>
        <w:rPr>
          <w:rFonts w:ascii="仿宋" w:eastAsia="仿宋" w:hAnsi="仿宋" w:cs="仿宋" w:hint="eastAsia"/>
          <w:color w:val="000000"/>
          <w:sz w:val="32"/>
          <w:szCs w:val="32"/>
        </w:rPr>
        <w:t>国际学生教育中长期发展规划。新制定和完善制度文件30余项，并牵头筹建“国际学生工作领导小组”。</w:t>
      </w:r>
    </w:p>
    <w:p w:rsidR="00A54699" w:rsidRDefault="005B2F6E">
      <w:pPr>
        <w:spacing w:line="560" w:lineRule="exact"/>
        <w:ind w:firstLineChars="200" w:firstLine="643"/>
        <w:rPr>
          <w:rFonts w:ascii="仿宋" w:eastAsia="仿宋" w:hAnsi="仿宋" w:cs="仿宋"/>
          <w:color w:val="000000"/>
          <w:sz w:val="32"/>
          <w:szCs w:val="32"/>
        </w:rPr>
      </w:pPr>
      <w:r>
        <w:rPr>
          <w:rFonts w:ascii="仿宋" w:eastAsia="仿宋" w:hAnsi="仿宋" w:cs="仿宋" w:hint="eastAsia"/>
          <w:b/>
          <w:sz w:val="32"/>
          <w:szCs w:val="32"/>
        </w:rPr>
        <w:t>2.招生工作取得重大突破。</w:t>
      </w:r>
      <w:r>
        <w:rPr>
          <w:rFonts w:ascii="仿宋" w:eastAsia="仿宋" w:hAnsi="仿宋" w:cs="仿宋" w:hint="eastAsia"/>
          <w:sz w:val="32"/>
          <w:szCs w:val="32"/>
        </w:rPr>
        <w:t>坚持</w:t>
      </w:r>
      <w:r>
        <w:rPr>
          <w:rFonts w:ascii="仿宋" w:eastAsia="仿宋" w:hAnsi="仿宋" w:cs="仿宋" w:hint="eastAsia"/>
          <w:color w:val="000000" w:themeColor="text1"/>
          <w:sz w:val="32"/>
          <w:szCs w:val="32"/>
          <w:shd w:val="clear" w:color="auto" w:fill="FFFFFF"/>
        </w:rPr>
        <w:t>把国际学生的生源质量作为重中之重，实施“质在量前”的工作策略。通过采取多项创新举措， 2019年度完成招生1033人，学历</w:t>
      </w:r>
      <w:proofErr w:type="gramStart"/>
      <w:r>
        <w:rPr>
          <w:rFonts w:ascii="仿宋" w:eastAsia="仿宋" w:hAnsi="仿宋" w:cs="仿宋" w:hint="eastAsia"/>
          <w:color w:val="000000" w:themeColor="text1"/>
          <w:sz w:val="32"/>
          <w:szCs w:val="32"/>
          <w:shd w:val="clear" w:color="auto" w:fill="FFFFFF"/>
        </w:rPr>
        <w:t>生规模</w:t>
      </w:r>
      <w:proofErr w:type="gramEnd"/>
      <w:r>
        <w:rPr>
          <w:rFonts w:ascii="仿宋" w:eastAsia="仿宋" w:hAnsi="仿宋" w:cs="仿宋" w:hint="eastAsia"/>
          <w:color w:val="000000" w:themeColor="text1"/>
          <w:sz w:val="32"/>
          <w:szCs w:val="32"/>
          <w:shd w:val="clear" w:color="auto" w:fill="FFFFFF"/>
        </w:rPr>
        <w:t>提高2倍，超额完成了800人的年度任务目标，并</w:t>
      </w:r>
      <w:r>
        <w:rPr>
          <w:rFonts w:ascii="仿宋" w:eastAsia="仿宋" w:hAnsi="仿宋" w:cs="仿宋" w:hint="eastAsia"/>
          <w:color w:val="000000"/>
          <w:sz w:val="32"/>
          <w:szCs w:val="32"/>
          <w:shd w:val="clear" w:color="auto" w:fill="FFFFFF"/>
        </w:rPr>
        <w:t>提前完成了学校“十三五”规划和第三次党代会目标。</w:t>
      </w:r>
    </w:p>
    <w:p w:rsidR="00A54699" w:rsidRDefault="005B2F6E">
      <w:pPr>
        <w:spacing w:line="560" w:lineRule="exact"/>
        <w:ind w:firstLineChars="200" w:firstLine="643"/>
        <w:rPr>
          <w:rFonts w:ascii="仿宋" w:eastAsia="仿宋" w:hAnsi="仿宋" w:cs="仿宋"/>
          <w:b/>
          <w:color w:val="000000"/>
          <w:sz w:val="32"/>
          <w:szCs w:val="32"/>
        </w:rPr>
      </w:pPr>
      <w:r>
        <w:rPr>
          <w:rFonts w:ascii="仿宋" w:eastAsia="仿宋" w:hAnsi="仿宋" w:cs="仿宋" w:hint="eastAsia"/>
          <w:b/>
          <w:bCs/>
          <w:sz w:val="32"/>
          <w:szCs w:val="32"/>
        </w:rPr>
        <w:lastRenderedPageBreak/>
        <w:t>3.专业结构布局进一步优化。</w:t>
      </w:r>
      <w:r>
        <w:rPr>
          <w:rFonts w:ascii="仿宋" w:eastAsia="仿宋" w:hAnsi="仿宋" w:cs="仿宋" w:hint="eastAsia"/>
          <w:bCs/>
          <w:sz w:val="32"/>
          <w:szCs w:val="32"/>
        </w:rPr>
        <w:t>克服各类困难，一举</w:t>
      </w:r>
      <w:r>
        <w:rPr>
          <w:rFonts w:ascii="仿宋" w:eastAsia="仿宋" w:hAnsi="仿宋" w:cs="仿宋" w:hint="eastAsia"/>
          <w:sz w:val="32"/>
          <w:szCs w:val="32"/>
        </w:rPr>
        <w:t>新增4个本科专业，其中3个全英文授课本科专业，实现我校国际学生本科专业由原来的2个增至6个。同时，积极</w:t>
      </w:r>
      <w:proofErr w:type="gramStart"/>
      <w:r>
        <w:rPr>
          <w:rFonts w:ascii="仿宋" w:eastAsia="仿宋" w:hAnsi="仿宋" w:cs="仿宋" w:hint="eastAsia"/>
          <w:sz w:val="32"/>
          <w:szCs w:val="32"/>
        </w:rPr>
        <w:t>助力省</w:t>
      </w:r>
      <w:proofErr w:type="gramEnd"/>
      <w:r>
        <w:rPr>
          <w:rFonts w:ascii="仿宋" w:eastAsia="仿宋" w:hAnsi="仿宋" w:cs="仿宋" w:hint="eastAsia"/>
          <w:sz w:val="32"/>
          <w:szCs w:val="32"/>
        </w:rPr>
        <w:t>一流学科的迫切需求，保证了农业工程、</w:t>
      </w:r>
      <w:r>
        <w:rPr>
          <w:rFonts w:ascii="仿宋" w:eastAsia="仿宋" w:hAnsi="仿宋" w:cs="仿宋" w:hint="eastAsia"/>
          <w:color w:val="000000" w:themeColor="text1"/>
          <w:sz w:val="32"/>
          <w:szCs w:val="32"/>
        </w:rPr>
        <w:t>机械工程、化学工程三个一流学科均招收了国际学生。</w:t>
      </w:r>
    </w:p>
    <w:p w:rsidR="00A54699" w:rsidRDefault="005B2F6E">
      <w:pPr>
        <w:spacing w:line="560" w:lineRule="exact"/>
        <w:ind w:firstLineChars="200" w:firstLine="643"/>
        <w:rPr>
          <w:rFonts w:ascii="仿宋" w:eastAsia="仿宋" w:hAnsi="仿宋" w:cs="仿宋"/>
          <w:b/>
          <w:color w:val="000000"/>
          <w:sz w:val="32"/>
          <w:szCs w:val="32"/>
        </w:rPr>
      </w:pPr>
      <w:r>
        <w:rPr>
          <w:rFonts w:ascii="仿宋" w:eastAsia="仿宋" w:hAnsi="仿宋" w:cs="仿宋" w:hint="eastAsia"/>
          <w:b/>
          <w:color w:val="000000"/>
          <w:sz w:val="32"/>
          <w:szCs w:val="32"/>
        </w:rPr>
        <w:t>4.人才培养质量显著提升。</w:t>
      </w:r>
      <w:r>
        <w:rPr>
          <w:rFonts w:ascii="仿宋" w:eastAsia="仿宋" w:hAnsi="仿宋" w:cs="仿宋" w:hint="eastAsia"/>
          <w:color w:val="000000"/>
          <w:sz w:val="32"/>
          <w:szCs w:val="32"/>
        </w:rPr>
        <w:t>进一步</w:t>
      </w:r>
      <w:r>
        <w:rPr>
          <w:rFonts w:ascii="仿宋" w:eastAsia="仿宋" w:hAnsi="仿宋" w:cs="仿宋" w:hint="eastAsia"/>
          <w:sz w:val="32"/>
          <w:szCs w:val="32"/>
        </w:rPr>
        <w:t>优化人才培养方案，完善教学质量保障体系，</w:t>
      </w:r>
      <w:r>
        <w:rPr>
          <w:rFonts w:ascii="仿宋" w:eastAsia="仿宋" w:hAnsi="仿宋" w:cs="仿宋" w:hint="eastAsia"/>
          <w:color w:val="000000" w:themeColor="text1"/>
          <w:sz w:val="32"/>
          <w:szCs w:val="32"/>
        </w:rPr>
        <w:t>开展了对外汉语教学研究一系列</w:t>
      </w:r>
      <w:r>
        <w:rPr>
          <w:rFonts w:ascii="仿宋" w:eastAsia="仿宋" w:hAnsi="仿宋" w:cs="仿宋" w:hint="eastAsia"/>
          <w:bCs/>
          <w:color w:val="000000" w:themeColor="text1"/>
          <w:sz w:val="32"/>
          <w:szCs w:val="32"/>
        </w:rPr>
        <w:t>改革，人才培养质量得到显著提升。</w:t>
      </w:r>
      <w:r>
        <w:rPr>
          <w:rFonts w:ascii="仿宋" w:eastAsia="仿宋" w:hAnsi="仿宋" w:cs="仿宋" w:hint="eastAsia"/>
          <w:sz w:val="32"/>
          <w:szCs w:val="32"/>
        </w:rPr>
        <w:t>学院商务汉语专业2019届毕业生，全部通过HSK6级考试（教育部要求5级），研究生录取率72%，就业率100%。</w:t>
      </w:r>
    </w:p>
    <w:p w:rsidR="00A54699" w:rsidRDefault="005B2F6E">
      <w:pPr>
        <w:spacing w:line="560" w:lineRule="exact"/>
        <w:ind w:firstLineChars="200" w:firstLine="643"/>
        <w:rPr>
          <w:rFonts w:ascii="仿宋" w:eastAsia="仿宋" w:hAnsi="仿宋" w:cs="仿宋"/>
          <w:b/>
          <w:color w:val="000000"/>
          <w:sz w:val="32"/>
          <w:szCs w:val="32"/>
        </w:rPr>
      </w:pPr>
      <w:r>
        <w:rPr>
          <w:rFonts w:ascii="仿宋" w:eastAsia="仿宋" w:hAnsi="仿宋" w:cs="仿宋" w:hint="eastAsia"/>
          <w:b/>
          <w:color w:val="000000"/>
          <w:sz w:val="32"/>
          <w:szCs w:val="32"/>
        </w:rPr>
        <w:t>5.推进学校国际教育内涵发展方面取得新进展。</w:t>
      </w:r>
      <w:r>
        <w:rPr>
          <w:rFonts w:ascii="仿宋" w:eastAsia="仿宋" w:hAnsi="仿宋" w:cs="仿宋" w:hint="eastAsia"/>
          <w:color w:val="000000"/>
          <w:sz w:val="32"/>
          <w:szCs w:val="32"/>
        </w:rPr>
        <w:t>今年学院独立设置之初，在各方面条件都不太成熟的条件下，主动提交2020年度来华留学质量认证项目，这一认证项目的通过将把我校来华留学工作提升到新的高度。另外，承担的</w:t>
      </w:r>
      <w:r>
        <w:rPr>
          <w:rFonts w:ascii="仿宋" w:eastAsia="仿宋" w:hAnsi="仿宋" w:cs="仿宋" w:hint="eastAsia"/>
          <w:sz w:val="32"/>
          <w:szCs w:val="32"/>
        </w:rPr>
        <w:t>省级试点项目“孔子学堂”建设顺利完成，将为助力国家“一带一路”战略发挥积极作用。</w:t>
      </w:r>
    </w:p>
    <w:p w:rsidR="00A54699" w:rsidRDefault="005B2F6E">
      <w:pPr>
        <w:autoSpaceDE w:val="0"/>
        <w:autoSpaceDN w:val="0"/>
        <w:adjustRightInd w:val="0"/>
        <w:spacing w:line="560" w:lineRule="exact"/>
        <w:ind w:firstLineChars="200" w:firstLine="643"/>
        <w:rPr>
          <w:rFonts w:ascii="仿宋" w:eastAsia="仿宋" w:hAnsi="仿宋" w:cs="仿宋"/>
          <w:b/>
          <w:sz w:val="32"/>
          <w:szCs w:val="32"/>
        </w:rPr>
      </w:pPr>
      <w:r>
        <w:rPr>
          <w:rFonts w:ascii="仿宋" w:eastAsia="仿宋" w:hAnsi="仿宋" w:cs="仿宋" w:hint="eastAsia"/>
          <w:b/>
          <w:sz w:val="32"/>
          <w:szCs w:val="32"/>
        </w:rPr>
        <w:t>三、个人教学科研工作</w:t>
      </w:r>
    </w:p>
    <w:p w:rsidR="00A54699" w:rsidRDefault="005B2F6E">
      <w:pPr>
        <w:spacing w:line="560" w:lineRule="exact"/>
        <w:ind w:firstLineChars="200" w:firstLine="640"/>
        <w:jc w:val="left"/>
        <w:rPr>
          <w:rFonts w:ascii="仿宋" w:eastAsia="仿宋" w:hAnsi="仿宋" w:cs="仿宋"/>
          <w:color w:val="000000"/>
          <w:sz w:val="32"/>
          <w:szCs w:val="32"/>
        </w:rPr>
      </w:pPr>
      <w:r>
        <w:rPr>
          <w:rFonts w:ascii="仿宋" w:eastAsia="仿宋" w:hAnsi="仿宋" w:cs="仿宋" w:hint="eastAsia"/>
          <w:color w:val="000000"/>
          <w:sz w:val="32"/>
          <w:szCs w:val="32"/>
        </w:rPr>
        <w:t>本年度首位获山东省自然科学奖二等奖1项、遴选为“山东省优秀研究生指导教师”；以通讯作者发表或接收SCI一区/二区论文</w:t>
      </w:r>
      <w:r>
        <w:rPr>
          <w:rFonts w:ascii="仿宋" w:eastAsia="仿宋" w:hAnsi="仿宋" w:cs="仿宋" w:hint="eastAsia"/>
          <w:color w:val="000000" w:themeColor="text1"/>
          <w:sz w:val="32"/>
          <w:szCs w:val="32"/>
        </w:rPr>
        <w:t>6</w:t>
      </w:r>
      <w:r>
        <w:rPr>
          <w:rFonts w:ascii="仿宋" w:eastAsia="仿宋" w:hAnsi="仿宋" w:cs="仿宋" w:hint="eastAsia"/>
          <w:color w:val="000000"/>
          <w:sz w:val="32"/>
          <w:szCs w:val="32"/>
        </w:rPr>
        <w:t>篇。承担本科生、博士及硕士生多门课程的教学。</w:t>
      </w:r>
    </w:p>
    <w:p w:rsidR="00A54699" w:rsidRDefault="005B2F6E">
      <w:pPr>
        <w:spacing w:line="560" w:lineRule="exact"/>
        <w:ind w:firstLineChars="200" w:firstLine="643"/>
        <w:rPr>
          <w:rFonts w:ascii="仿宋" w:eastAsia="仿宋" w:hAnsi="仿宋" w:cs="仿宋"/>
          <w:b/>
          <w:sz w:val="32"/>
          <w:szCs w:val="32"/>
        </w:rPr>
      </w:pPr>
      <w:r>
        <w:rPr>
          <w:rFonts w:ascii="仿宋" w:eastAsia="仿宋" w:hAnsi="仿宋" w:cs="仿宋" w:hint="eastAsia"/>
          <w:b/>
          <w:sz w:val="32"/>
          <w:szCs w:val="32"/>
        </w:rPr>
        <w:t>四、存在不足与努力方向</w:t>
      </w:r>
    </w:p>
    <w:p w:rsidR="00A54699" w:rsidRDefault="005B2F6E">
      <w:pPr>
        <w:adjustRightInd w:val="0"/>
        <w:snapToGrid w:val="0"/>
        <w:spacing w:line="560" w:lineRule="exact"/>
        <w:ind w:firstLineChars="200" w:firstLine="640"/>
        <w:rPr>
          <w:rFonts w:ascii="仿宋" w:eastAsia="仿宋" w:hAnsi="仿宋" w:cs="仿宋"/>
          <w:bCs/>
          <w:snapToGrid w:val="0"/>
          <w:sz w:val="32"/>
          <w:szCs w:val="30"/>
        </w:rPr>
      </w:pPr>
      <w:r>
        <w:rPr>
          <w:rFonts w:ascii="仿宋" w:eastAsia="仿宋" w:hAnsi="仿宋" w:cs="仿宋" w:hint="eastAsia"/>
          <w:sz w:val="32"/>
          <w:szCs w:val="32"/>
        </w:rPr>
        <w:t>存在的不足：一是</w:t>
      </w:r>
      <w:r>
        <w:rPr>
          <w:rFonts w:ascii="仿宋" w:eastAsia="仿宋" w:hAnsi="仿宋" w:cs="仿宋" w:hint="eastAsia"/>
          <w:color w:val="000000"/>
          <w:sz w:val="32"/>
          <w:szCs w:val="32"/>
        </w:rPr>
        <w:t>理论与实践结合能力需要进一步加强；二是对</w:t>
      </w:r>
      <w:r>
        <w:rPr>
          <w:rFonts w:ascii="仿宋" w:eastAsia="仿宋" w:hAnsi="仿宋" w:cs="仿宋" w:hint="eastAsia"/>
          <w:sz w:val="32"/>
          <w:szCs w:val="32"/>
        </w:rPr>
        <w:t>教育国际化助</w:t>
      </w:r>
      <w:proofErr w:type="gramStart"/>
      <w:r>
        <w:rPr>
          <w:rFonts w:ascii="仿宋" w:eastAsia="仿宋" w:hAnsi="仿宋" w:cs="仿宋" w:hint="eastAsia"/>
          <w:sz w:val="32"/>
          <w:szCs w:val="32"/>
        </w:rPr>
        <w:t>推学校</w:t>
      </w:r>
      <w:proofErr w:type="gramEnd"/>
      <w:r>
        <w:rPr>
          <w:rFonts w:ascii="仿宋" w:eastAsia="仿宋" w:hAnsi="仿宋" w:cs="仿宋" w:hint="eastAsia"/>
          <w:sz w:val="32"/>
          <w:szCs w:val="32"/>
        </w:rPr>
        <w:t>发展的调查研究</w:t>
      </w:r>
      <w:r>
        <w:rPr>
          <w:rFonts w:ascii="仿宋" w:eastAsia="仿宋" w:hAnsi="仿宋" w:cs="仿宋" w:hint="eastAsia"/>
          <w:bCs/>
          <w:snapToGrid w:val="0"/>
          <w:sz w:val="32"/>
          <w:szCs w:val="30"/>
        </w:rPr>
        <w:t>还不够深入。</w:t>
      </w:r>
    </w:p>
    <w:p w:rsidR="00A54699" w:rsidRDefault="005B2F6E">
      <w:pPr>
        <w:adjustRightInd w:val="0"/>
        <w:snapToGrid w:val="0"/>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sz w:val="32"/>
          <w:szCs w:val="32"/>
        </w:rPr>
        <w:t>今后要进一步强化责任担当，创造性开展工作。</w:t>
      </w:r>
      <w:proofErr w:type="gramStart"/>
      <w:r>
        <w:rPr>
          <w:rFonts w:ascii="仿宋" w:eastAsia="仿宋" w:hAnsi="仿宋" w:cs="仿宋" w:hint="eastAsia"/>
          <w:sz w:val="32"/>
          <w:szCs w:val="32"/>
        </w:rPr>
        <w:t>一</w:t>
      </w:r>
      <w:proofErr w:type="gramEnd"/>
      <w:r>
        <w:rPr>
          <w:rFonts w:ascii="仿宋" w:eastAsia="仿宋" w:hAnsi="仿宋" w:cs="仿宋" w:hint="eastAsia"/>
          <w:sz w:val="32"/>
          <w:szCs w:val="32"/>
        </w:rPr>
        <w:t>将继续加强理论学习，强化工作研究，努力把握规律。二是提高政治站位，</w:t>
      </w:r>
      <w:r>
        <w:rPr>
          <w:rFonts w:ascii="仿宋" w:eastAsia="仿宋" w:hAnsi="仿宋" w:cs="仿宋" w:hint="eastAsia"/>
          <w:sz w:val="32"/>
          <w:szCs w:val="32"/>
        </w:rPr>
        <w:lastRenderedPageBreak/>
        <w:t>深入学习理解和把握习近平总书记关于教育对外开放等方面的部署要求。三是</w:t>
      </w:r>
      <w:r>
        <w:rPr>
          <w:rFonts w:ascii="仿宋" w:eastAsia="仿宋" w:hAnsi="仿宋" w:cs="仿宋" w:hint="eastAsia"/>
          <w:color w:val="000000" w:themeColor="text1"/>
          <w:sz w:val="32"/>
          <w:szCs w:val="32"/>
        </w:rPr>
        <w:t>认真分析工作中的重点和难点，科学谋划，勇于担当，高质量完成任务目标。</w:t>
      </w:r>
    </w:p>
    <w:sectPr w:rsidR="00A54699" w:rsidSect="005B2F6E">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6AEC" w:rsidRDefault="00586AEC" w:rsidP="00586AEC">
      <w:r>
        <w:separator/>
      </w:r>
    </w:p>
  </w:endnote>
  <w:endnote w:type="continuationSeparator" w:id="0">
    <w:p w:rsidR="00586AEC" w:rsidRDefault="00586AEC" w:rsidP="00586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6AEC" w:rsidRDefault="00586AEC" w:rsidP="00586AEC">
      <w:r>
        <w:separator/>
      </w:r>
    </w:p>
  </w:footnote>
  <w:footnote w:type="continuationSeparator" w:id="0">
    <w:p w:rsidR="00586AEC" w:rsidRDefault="00586AEC" w:rsidP="00586A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splitPgBreakAndParaMark/>
    <w:compatSetting w:name="compatibilityMode" w:uri="http://schemas.microsoft.com/office/word" w:val="12"/>
  </w:compat>
  <w:rsids>
    <w:rsidRoot w:val="00CA7A52"/>
    <w:rsid w:val="000C437D"/>
    <w:rsid w:val="00115996"/>
    <w:rsid w:val="0012150A"/>
    <w:rsid w:val="00144F47"/>
    <w:rsid w:val="00176EF0"/>
    <w:rsid w:val="0018232B"/>
    <w:rsid w:val="00186FFD"/>
    <w:rsid w:val="002241CA"/>
    <w:rsid w:val="00224B6A"/>
    <w:rsid w:val="00252698"/>
    <w:rsid w:val="00262A8E"/>
    <w:rsid w:val="002C7617"/>
    <w:rsid w:val="002D0772"/>
    <w:rsid w:val="002F2121"/>
    <w:rsid w:val="00372EAD"/>
    <w:rsid w:val="003A01E3"/>
    <w:rsid w:val="003F4AF9"/>
    <w:rsid w:val="00405DDC"/>
    <w:rsid w:val="00406926"/>
    <w:rsid w:val="00470121"/>
    <w:rsid w:val="00480831"/>
    <w:rsid w:val="004B2FDB"/>
    <w:rsid w:val="00535BC3"/>
    <w:rsid w:val="00586AEC"/>
    <w:rsid w:val="005918C1"/>
    <w:rsid w:val="005B2F6E"/>
    <w:rsid w:val="005C21B5"/>
    <w:rsid w:val="005C51D9"/>
    <w:rsid w:val="005F5AAB"/>
    <w:rsid w:val="0060768F"/>
    <w:rsid w:val="00616126"/>
    <w:rsid w:val="00621977"/>
    <w:rsid w:val="00623FAF"/>
    <w:rsid w:val="006361E3"/>
    <w:rsid w:val="00646E83"/>
    <w:rsid w:val="00705532"/>
    <w:rsid w:val="007413C9"/>
    <w:rsid w:val="007A7B61"/>
    <w:rsid w:val="008052D0"/>
    <w:rsid w:val="009C39A3"/>
    <w:rsid w:val="00A27CCA"/>
    <w:rsid w:val="00A51E15"/>
    <w:rsid w:val="00A54699"/>
    <w:rsid w:val="00A757C1"/>
    <w:rsid w:val="00BA3B50"/>
    <w:rsid w:val="00BE04C7"/>
    <w:rsid w:val="00BF58B1"/>
    <w:rsid w:val="00C574C2"/>
    <w:rsid w:val="00CA7A52"/>
    <w:rsid w:val="00CB0023"/>
    <w:rsid w:val="00CB2C90"/>
    <w:rsid w:val="00CD7FC8"/>
    <w:rsid w:val="00DB5C95"/>
    <w:rsid w:val="00E1133A"/>
    <w:rsid w:val="00E3339F"/>
    <w:rsid w:val="00F32159"/>
    <w:rsid w:val="00F447DE"/>
    <w:rsid w:val="00FB0634"/>
    <w:rsid w:val="08C74121"/>
    <w:rsid w:val="0A563F97"/>
    <w:rsid w:val="16BE55FE"/>
    <w:rsid w:val="20920629"/>
    <w:rsid w:val="29191025"/>
    <w:rsid w:val="29926DAE"/>
    <w:rsid w:val="2DF87E68"/>
    <w:rsid w:val="31A84187"/>
    <w:rsid w:val="33443477"/>
    <w:rsid w:val="3C904FAB"/>
    <w:rsid w:val="43D5585D"/>
    <w:rsid w:val="4E965741"/>
    <w:rsid w:val="4F845A4A"/>
    <w:rsid w:val="4FA35C84"/>
    <w:rsid w:val="5066761B"/>
    <w:rsid w:val="50BA3E31"/>
    <w:rsid w:val="58624C26"/>
    <w:rsid w:val="5A2631F0"/>
    <w:rsid w:val="61AF5981"/>
    <w:rsid w:val="6313431F"/>
    <w:rsid w:val="6DB952A9"/>
    <w:rsid w:val="6ECF7C84"/>
    <w:rsid w:val="6F685402"/>
    <w:rsid w:val="77935024"/>
    <w:rsid w:val="784E5BE8"/>
    <w:rsid w:val="78810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宋体" w:hAnsi="Calibri" w:cs="Times New Roman"/>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customStyle="1" w:styleId="1">
    <w:name w:val="无间隔1"/>
    <w:basedOn w:val="a"/>
    <w:link w:val="Char1"/>
    <w:uiPriority w:val="1"/>
    <w:qFormat/>
    <w:pPr>
      <w:widowControl/>
      <w:jc w:val="left"/>
    </w:pPr>
    <w:rPr>
      <w:rFonts w:asciiTheme="minorHAnsi" w:eastAsiaTheme="minorEastAsia" w:hAnsiTheme="minorHAnsi" w:cstheme="minorBidi"/>
      <w:sz w:val="22"/>
      <w:lang w:eastAsia="en-US" w:bidi="en-US"/>
    </w:rPr>
  </w:style>
  <w:style w:type="character" w:customStyle="1" w:styleId="Char1">
    <w:name w:val="无间隔 Char"/>
    <w:basedOn w:val="a0"/>
    <w:link w:val="1"/>
    <w:uiPriority w:val="1"/>
    <w:qFormat/>
    <w:rPr>
      <w:sz w:val="22"/>
      <w:szCs w:val="22"/>
      <w:lang w:eastAsia="en-US" w:bidi="en-US"/>
    </w:rPr>
  </w:style>
  <w:style w:type="character" w:customStyle="1" w:styleId="Char0">
    <w:name w:val="页眉 Char"/>
    <w:basedOn w:val="a0"/>
    <w:link w:val="a4"/>
    <w:qFormat/>
    <w:rPr>
      <w:rFonts w:ascii="Calibri" w:eastAsia="宋体" w:hAnsi="Calibri" w:cs="Times New Roman"/>
      <w:sz w:val="18"/>
      <w:szCs w:val="18"/>
    </w:rPr>
  </w:style>
  <w:style w:type="character" w:customStyle="1" w:styleId="Char">
    <w:name w:val="页脚 Char"/>
    <w:basedOn w:val="a0"/>
    <w:link w:val="a3"/>
    <w:qFormat/>
    <w:rPr>
      <w:rFonts w:ascii="Calibri" w:eastAsia="宋体" w:hAnsi="Calibri" w:cs="Times New Roman"/>
      <w:sz w:val="18"/>
      <w:szCs w:val="18"/>
    </w:rPr>
  </w:style>
  <w:style w:type="paragraph" w:styleId="a5">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3</Pages>
  <Words>1180</Words>
  <Characters>75</Characters>
  <Application>Microsoft Office Word</Application>
  <DocSecurity>0</DocSecurity>
  <Lines>1</Lines>
  <Paragraphs>2</Paragraphs>
  <ScaleCrop>false</ScaleCrop>
  <Company>WwW.YlmF.CoM</Company>
  <LinksUpToDate>false</LinksUpToDate>
  <CharactersWithSpaces>1253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Windows</cp:lastModifiedBy>
  <cp:revision>39</cp:revision>
  <dcterms:created xsi:type="dcterms:W3CDTF">2018-12-17T06:59:00Z</dcterms:created>
  <dcterms:modified xsi:type="dcterms:W3CDTF">2019-12-23T07:02:00Z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