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742" w:rsidRPr="00272DCD" w:rsidRDefault="00905742" w:rsidP="00272DCD">
      <w:pPr>
        <w:widowControl/>
        <w:jc w:val="center"/>
        <w:rPr>
          <w:rFonts w:ascii="宋体" w:eastAsia="宋体" w:hAnsi="宋体" w:cs="宋体"/>
          <w:b/>
          <w:kern w:val="0"/>
          <w:sz w:val="24"/>
          <w:szCs w:val="24"/>
        </w:rPr>
      </w:pPr>
      <w:r w:rsidRPr="00272DCD">
        <w:rPr>
          <w:rFonts w:ascii="宋体" w:eastAsia="宋体" w:hAnsi="宋体" w:cs="宋体" w:hint="eastAsia"/>
          <w:b/>
          <w:kern w:val="0"/>
          <w:sz w:val="28"/>
          <w:szCs w:val="24"/>
        </w:rPr>
        <w:t>关于做好2019年现代服务业及社会民生产业创新类申报工作的通知</w:t>
      </w:r>
    </w:p>
    <w:p w:rsidR="00905742" w:rsidRPr="00905742" w:rsidRDefault="00905742" w:rsidP="00905742">
      <w:pPr>
        <w:widowControl/>
        <w:jc w:val="left"/>
        <w:rPr>
          <w:rFonts w:ascii="宋体" w:eastAsia="宋体" w:hAnsi="宋体" w:cs="宋体"/>
          <w:kern w:val="0"/>
          <w:sz w:val="24"/>
          <w:szCs w:val="24"/>
        </w:rPr>
      </w:pPr>
    </w:p>
    <w:p w:rsidR="00905742" w:rsidRPr="00905742" w:rsidRDefault="00905742" w:rsidP="00905742">
      <w:pPr>
        <w:widowControl/>
        <w:spacing w:line="450" w:lineRule="atLeast"/>
        <w:jc w:val="left"/>
        <w:rPr>
          <w:rFonts w:ascii="宋体" w:eastAsia="宋体" w:hAnsi="宋体" w:cs="宋体"/>
          <w:kern w:val="0"/>
          <w:sz w:val="24"/>
          <w:szCs w:val="24"/>
        </w:rPr>
      </w:pPr>
      <w:r w:rsidRPr="00905742">
        <w:rPr>
          <w:rFonts w:ascii="宋体" w:eastAsia="宋体" w:hAnsi="宋体" w:cs="宋体" w:hint="eastAsia"/>
          <w:kern w:val="0"/>
          <w:sz w:val="24"/>
          <w:szCs w:val="24"/>
        </w:rPr>
        <w:t>各市党委组织部和政府发展改革委，省委各部委、省政府各部门、各人民团体人才工作机构，省委管理的各国有重要骨干企业党委，各高等院校党委，有关中央驻</w:t>
      </w:r>
      <w:proofErr w:type="gramStart"/>
      <w:r w:rsidRPr="00905742">
        <w:rPr>
          <w:rFonts w:ascii="宋体" w:eastAsia="宋体" w:hAnsi="宋体" w:cs="宋体" w:hint="eastAsia"/>
          <w:kern w:val="0"/>
          <w:sz w:val="24"/>
          <w:szCs w:val="24"/>
        </w:rPr>
        <w:t>鲁单位</w:t>
      </w:r>
      <w:proofErr w:type="gramEnd"/>
      <w:r w:rsidRPr="00905742">
        <w:rPr>
          <w:rFonts w:ascii="宋体" w:eastAsia="宋体" w:hAnsi="宋体" w:cs="宋体" w:hint="eastAsia"/>
          <w:kern w:val="0"/>
          <w:sz w:val="24"/>
          <w:szCs w:val="24"/>
        </w:rPr>
        <w:t xml:space="preserve">党组（党委）：　　</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为深入学习贯彻习近平新时代中国特色社会主义思想，全面贯彻落实党的十九大精神，按照省委、省政府推动高质量招商引资招才引智工作部署以及《关于做好人才支撑新旧动能转换工作的意见》有关要求，根据《关于实施泰山产业领军人才工程的意见》和《泰山产业领军人才工程现代服务业及社会民生产业创新类实施细则（试行）》有关规定，现就做好2019年泰山产业领军人才工程现代服务业及社会民生产业创新类申报工作通知如下：</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b/>
          <w:bCs/>
          <w:kern w:val="0"/>
          <w:sz w:val="24"/>
          <w:szCs w:val="24"/>
        </w:rPr>
        <w:t>一、重点支持领域</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落实《山东省新旧动能转换重大工程实施规划》及全省新旧动能转换“十强”产业专项规划，重点支持新一代信息技术、精品旅游、</w:t>
      </w:r>
      <w:proofErr w:type="gramStart"/>
      <w:r w:rsidRPr="00905742">
        <w:rPr>
          <w:rFonts w:ascii="宋体" w:eastAsia="宋体" w:hAnsi="宋体" w:cs="宋体" w:hint="eastAsia"/>
          <w:kern w:val="0"/>
          <w:sz w:val="24"/>
          <w:szCs w:val="24"/>
        </w:rPr>
        <w:t>医</w:t>
      </w:r>
      <w:proofErr w:type="gramEnd"/>
      <w:r w:rsidRPr="00905742">
        <w:rPr>
          <w:rFonts w:ascii="宋体" w:eastAsia="宋体" w:hAnsi="宋体" w:cs="宋体" w:hint="eastAsia"/>
          <w:kern w:val="0"/>
          <w:sz w:val="24"/>
          <w:szCs w:val="24"/>
        </w:rPr>
        <w:t>养健康、现代金融以及影视制作、儒学等文化创意产业及与其紧密相关的新旧动能转换重点产业领域（重点支持领域见附件1）服务业行业人选。</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b/>
          <w:bCs/>
          <w:kern w:val="0"/>
          <w:sz w:val="24"/>
          <w:szCs w:val="24"/>
        </w:rPr>
        <w:t>二、申报范围及推荐数量</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1．山东省行政区划内，2018年度主营业务领域属于“重点支持领域”的各类企业均可推荐人选申报。高等院校、科研院所须与相关企业联合推荐人选申报，申报主体须为企业。暂不受理个人申报。</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2．国家“千人计划”“万人计划”专家入选后，经费支持按照现有规定执行，不重复享受省财政资金支持。已入选省级重点人才工程（清单见附件2），尚在管理期内的不得申报，确需申报的，须向省主管部门申请提前验收，验收合格后可以申报，入选后不重复享受省财政资金支持。</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3．每市最多推荐4人，其中，每家企业最多申报1人（符合第四款条件人选不占企业申报名额）。省管企业、中央驻鲁有关单位每家最多推荐1人。</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4．原泰山学者企业领域人选期满评估优秀的申报本工程，同等条件下将予以优先支持，不占所在市推荐申报名额。根据《关于进一步激励高层次人才挂任科技副职的若干措施》有关要求，科技副职挂职期间及期满3年内申报本工程，可通过挂职地有关企业申报，不占所在市推荐申报名额。</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lastRenderedPageBreak/>
        <w:t>5．为进一步加大省外海</w:t>
      </w:r>
      <w:proofErr w:type="gramStart"/>
      <w:r w:rsidRPr="00905742">
        <w:rPr>
          <w:rFonts w:ascii="宋体" w:eastAsia="宋体" w:hAnsi="宋体" w:cs="宋体" w:hint="eastAsia"/>
          <w:kern w:val="0"/>
          <w:sz w:val="24"/>
          <w:szCs w:val="24"/>
        </w:rPr>
        <w:t>外人才</w:t>
      </w:r>
      <w:proofErr w:type="gramEnd"/>
      <w:r w:rsidRPr="00905742">
        <w:rPr>
          <w:rFonts w:ascii="宋体" w:eastAsia="宋体" w:hAnsi="宋体" w:cs="宋体" w:hint="eastAsia"/>
          <w:kern w:val="0"/>
          <w:sz w:val="24"/>
          <w:szCs w:val="24"/>
        </w:rPr>
        <w:t>引进力度，各市推荐申报人选中须有2018年以来引进或拟引进的省外海外人才，否则本年度暂不受理该市申报。同时，加大青年人才培养支持力度，各市推荐申报人选中如有不超过40周岁（1978年6月30日后出生）的，则该市推荐申报名额增加1人。</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6．根据《关于支持省级人才改革试验区建设的若干政策》有关要求，济南高新区、青岛西海岸新区、青岛高新区、淄博高新区、烟台高新区、潍坊高新区、济宁高新区、威海高新区、莱芜高新区、德州经开区申报本工程可推荐1人，不占所在市推荐申报名额。</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7．按照《关于支持菏泽市人才发展的若干政策》有关规定，放宽菏泽市泰山产业领军人才工程申报条件，对菏泽市推荐申报人选不做省外海</w:t>
      </w:r>
      <w:proofErr w:type="gramStart"/>
      <w:r w:rsidRPr="00905742">
        <w:rPr>
          <w:rFonts w:ascii="宋体" w:eastAsia="宋体" w:hAnsi="宋体" w:cs="宋体" w:hint="eastAsia"/>
          <w:kern w:val="0"/>
          <w:sz w:val="24"/>
          <w:szCs w:val="24"/>
        </w:rPr>
        <w:t>外人才</w:t>
      </w:r>
      <w:proofErr w:type="gramEnd"/>
      <w:r w:rsidRPr="00905742">
        <w:rPr>
          <w:rFonts w:ascii="宋体" w:eastAsia="宋体" w:hAnsi="宋体" w:cs="宋体" w:hint="eastAsia"/>
          <w:kern w:val="0"/>
          <w:sz w:val="24"/>
          <w:szCs w:val="24"/>
        </w:rPr>
        <w:t>引进要求。</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b/>
          <w:bCs/>
          <w:kern w:val="0"/>
          <w:sz w:val="24"/>
          <w:szCs w:val="24"/>
        </w:rPr>
        <w:t>三、申报人选及团队条件</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1．申报人须具有重点领域的理论和实践经验，具有较强的创新意识和能力，研究开发的商业模式、技术应用、服务产品在国内同行业中处于首创或领先水平。其中，国内人才须2014年以来在促进重点领域创新发展中做出突出贡献，或担任国内知名服务业企业高级管理职务；海外人才须在海外知名高校、科研院所担任相当于副教授以上专业技术职务，或在国际知名服务业企业担任中高级职务，有主持研究开发服务业商业模式、技术应用、服务产品的经验。</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2．申报人须具有良好的职业道德和科学求实、团结协作精神，具有较强的组织管理能力，对本领域具有创新性构想和战略性思维，具有指导、培养高水平研发团队赶超或保持国际先进水平的能力，人才团队结构合理、合作紧密。</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3．申报人要以申报项目所在企业申报，且申报项目要与企业主</w:t>
      </w:r>
      <w:proofErr w:type="gramStart"/>
      <w:r w:rsidRPr="00905742">
        <w:rPr>
          <w:rFonts w:ascii="宋体" w:eastAsia="宋体" w:hAnsi="宋体" w:cs="宋体" w:hint="eastAsia"/>
          <w:kern w:val="0"/>
          <w:sz w:val="24"/>
          <w:szCs w:val="24"/>
        </w:rPr>
        <w:t>营范围</w:t>
      </w:r>
      <w:proofErr w:type="gramEnd"/>
      <w:r w:rsidRPr="00905742">
        <w:rPr>
          <w:rFonts w:ascii="宋体" w:eastAsia="宋体" w:hAnsi="宋体" w:cs="宋体" w:hint="eastAsia"/>
          <w:kern w:val="0"/>
          <w:sz w:val="24"/>
          <w:szCs w:val="24"/>
        </w:rPr>
        <w:t>相一致。</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4．申报人选属兼职引进的，须由人选所在单位出具同意函，并已与申报单位签订合作协议，入选后每年在申报单位工作时间累计不少于2个月。申报人选属全职引进的，须已与申报单位签订正式劳动合同，且与原单位解除聘用关系，其中，2018年1月1日后从省外海外新引进到我省工作，并与申报单位签订4年以上正式劳动合同的，经过认定，可按照《泰山产业领军人才工程现代服务业及社会民生产业创新类实施细则（试行）》有关规定，在入选后享受100万元一次性补助。</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lastRenderedPageBreak/>
        <w:t>5．对尚未签订合作协议或劳动合同的拟引进人选，须提供申报人选本人和申报单位主要负责人签名的书面承诺，保证发文公布入选后3个月内，完成劳动合同或合作协议签订并到申报单位工作，否则取消该人选的入选资格和申报单位下一年度泰山产业领军人才工程申报资格。</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6．对各市相关单位单位急需紧缺的高层次人才，可放宽“申报人选及团队条件”第一款条件要求破格申报。申报时须由所在设区市人才工作领导小组出具推荐函。</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b/>
          <w:bCs/>
          <w:kern w:val="0"/>
          <w:sz w:val="24"/>
          <w:szCs w:val="24"/>
        </w:rPr>
        <w:t>四、申报单位条件</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1．2018年1月1日前在山东境内注册，具有独立法人资格，实行现代企业制度，依法经营，具有健全的财务与管理体系（其中，现代金融领域对独立法人资格暂不做要求，允许不具备独立法人资格的各类金融单位驻鲁分支机构申报）。</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2．企业实际到位资金不低于500万元，且2018年度服务业主营业务收入不低于500万元。</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3．企业投入人才团队申报项目的资金不低于申请省级财政资助金额。</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4．企业2018年度主营业务范围、实际开展的主要业务领域，由各市服务业主管部门会同省发展改革委共同认定。</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b/>
          <w:bCs/>
          <w:kern w:val="0"/>
          <w:sz w:val="24"/>
          <w:szCs w:val="24"/>
        </w:rPr>
        <w:t>五、创新项目条件</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1．实施项目在重点领域范围内，有利于促进我省服务业转型升级，与现代生产、生活方式密切相关，运用和创造新的组织方式、管理模式，主要研究开发新的服务业商业模式、经营业态和新技术应用以及其它新兴服务产品。</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2．有包括完整详细的项目研究开发、实施方案为主要内容的商业计划书或项目计划书，有经过具备相关专业资质的机构编制或审核的项目资金预（估）算，新实施的项目当年投资占总投资的30%以上，项目实施或建设所需资金来源已落实。已获得风险投资投入的项目可优先考虑。</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3．在培育新模式、应用新技术、提供新产品、拓展新领域等方面，取得显著成效或具有明显的优势和特色，具有较好的开发潜力、市场前景和示范带动作用，能够产生明显的经济效益和社会效益。</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b/>
          <w:bCs/>
          <w:kern w:val="0"/>
          <w:sz w:val="24"/>
          <w:szCs w:val="24"/>
        </w:rPr>
        <w:t>六、申报程序</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1．申报工作依托省人才公共服务信息平台（网址：</w:t>
      </w:r>
      <w:hyperlink r:id="rId8" w:history="1">
        <w:r w:rsidRPr="00905742">
          <w:rPr>
            <w:rFonts w:ascii="宋体" w:eastAsia="宋体" w:hAnsi="宋体" w:cs="宋体" w:hint="eastAsia"/>
            <w:color w:val="337AB7"/>
            <w:kern w:val="0"/>
            <w:sz w:val="24"/>
            <w:szCs w:val="24"/>
          </w:rPr>
          <w:t>www.rcsd.cn</w:t>
        </w:r>
      </w:hyperlink>
      <w:r w:rsidRPr="00905742">
        <w:rPr>
          <w:rFonts w:ascii="宋体" w:eastAsia="宋体" w:hAnsi="宋体" w:cs="宋体" w:hint="eastAsia"/>
          <w:kern w:val="0"/>
          <w:sz w:val="24"/>
          <w:szCs w:val="24"/>
        </w:rPr>
        <w:t>）开展。申报人选和团队核心成员均须在平台注册，填报高层次人才库信息并保存，进入泰山产业领军人才工程现代服务业及社会民生产业创新类申报系统，向申报单位提</w:t>
      </w:r>
      <w:r w:rsidRPr="00905742">
        <w:rPr>
          <w:rFonts w:ascii="宋体" w:eastAsia="宋体" w:hAnsi="宋体" w:cs="宋体" w:hint="eastAsia"/>
          <w:kern w:val="0"/>
          <w:sz w:val="24"/>
          <w:szCs w:val="24"/>
        </w:rPr>
        <w:lastRenderedPageBreak/>
        <w:t>交申报申请；申报单位须在平台注册后，进入泰山产业领军人才工程现代服务业及社会民生产业创新类申报系统，审核申报人选和团队核心成员信息，提交申报书。具体申报操作指南可从省人才公共服务信息平台下载。</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2．申报书须经所在单位审核后，按属地向各市发展改革委提报，各市发展改革委报市委组织部审核后向省发展改革委提报；省管企业、中央驻鲁单位，经本单位项目主管部门和组织人事部门审核后，直接向省发展改革委提报。个别人选</w:t>
      </w:r>
      <w:proofErr w:type="gramStart"/>
      <w:r w:rsidRPr="00905742">
        <w:rPr>
          <w:rFonts w:ascii="宋体" w:eastAsia="宋体" w:hAnsi="宋体" w:cs="宋体" w:hint="eastAsia"/>
          <w:kern w:val="0"/>
          <w:sz w:val="24"/>
          <w:szCs w:val="24"/>
        </w:rPr>
        <w:t>需行业</w:t>
      </w:r>
      <w:proofErr w:type="gramEnd"/>
      <w:r w:rsidRPr="00905742">
        <w:rPr>
          <w:rFonts w:ascii="宋体" w:eastAsia="宋体" w:hAnsi="宋体" w:cs="宋体" w:hint="eastAsia"/>
          <w:kern w:val="0"/>
          <w:sz w:val="24"/>
          <w:szCs w:val="24"/>
        </w:rPr>
        <w:t>主管部门审核同意的，由省发展改革委统一汇总后，一并向行业主管部门征求意见。</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b/>
          <w:bCs/>
          <w:kern w:val="0"/>
          <w:sz w:val="24"/>
          <w:szCs w:val="24"/>
        </w:rPr>
        <w:t>七、有关要求</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 xml:space="preserve">1．申报单位要提前全面了解申报政策和申报流程，认真填写申报书内容，确保信息完整、附件及证明材料齐全、所有信息内容真实有效，并承诺对有关申报材料和数据负责。申报企业或联合申报企业须提供由具备资质的会计师事务所（上市公司、新三板挂牌企业须为具备证券资格的会计师事务所）出具的财务报表，如实提供本单位有关平台资质、财务报表，不得使用所隶属集团公司平台资质和财务数据等。　</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2．申报单位要与申报人选充分沟通，共同认真审慎地拟定工作计划书，所列工作计划和目标任务要与后续答辩评审、签订合同时所提目标任务保持一致。申报书提交后，不得擅自更改，否则取消申报人选资格。</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3．各市各单位要认真做好申报组织工作，熟悉申报政策，做好宣传推介，组织符合条件的企业积极申报，并负责地进行资格审查，确保申报信息真实有效。要认真把握对引进人才的数量要求，特别要审核好省外海外全职引进人才的相关申报信息，对是否具备一次性补助申领条件进行认定。对申报人选要注重做好知识产权、保密约定、竞业禁止等风险情况评估。夯实审核责任，严格执行申报程序，对于各市申报材料，凡是组织部门没有确认的，省发展改革委将不予受理。</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4．对于提供虚假材料的申报单位和人选，一经查实，取消该单位和人选申报资格，列入黑名单并予以通报，三年内不得申报省级重点人才工程。对于各市各单位资格审查不严，推荐“带病”申报的，一经查实，取消该市（单位）2020年度泰山产业领军人才工程现代服务业及社会民生产业创新类推荐申报资格。对个别资格审查通过率明显偏低的市（单位），次年将酌情减少推荐申报名额。</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5．对于曾因造假等行为被取消资格的人才、项目、企业，按照有关通报、通知要求，区分相应责任，取消或限制其申报资格；对在去年资格审查阶段发现</w:t>
      </w:r>
      <w:r w:rsidRPr="00905742">
        <w:rPr>
          <w:rFonts w:ascii="宋体" w:eastAsia="宋体" w:hAnsi="宋体" w:cs="宋体" w:hint="eastAsia"/>
          <w:kern w:val="0"/>
          <w:sz w:val="24"/>
          <w:szCs w:val="24"/>
        </w:rPr>
        <w:lastRenderedPageBreak/>
        <w:t>材料不真实的，本年度一律不再受理其申报；对曾在申报其他科技、技术改造、产业化项目中出现严重问题的人选及单位，本年度一律不再受理其申报；对被取消国家“千人计划”专家、国家“万人计划”专家、泰山学者、泰山产业领军人才等资格称号的人选，一般不予受理其申报，已经</w:t>
      </w:r>
      <w:proofErr w:type="gramStart"/>
      <w:r w:rsidRPr="00905742">
        <w:rPr>
          <w:rFonts w:ascii="宋体" w:eastAsia="宋体" w:hAnsi="宋体" w:cs="宋体" w:hint="eastAsia"/>
          <w:kern w:val="0"/>
          <w:sz w:val="24"/>
          <w:szCs w:val="24"/>
        </w:rPr>
        <w:t>作出</w:t>
      </w:r>
      <w:proofErr w:type="gramEnd"/>
      <w:r w:rsidRPr="00905742">
        <w:rPr>
          <w:rFonts w:ascii="宋体" w:eastAsia="宋体" w:hAnsi="宋体" w:cs="宋体" w:hint="eastAsia"/>
          <w:kern w:val="0"/>
          <w:sz w:val="24"/>
          <w:szCs w:val="24"/>
        </w:rPr>
        <w:t>组织结论的，由省发展改革委报省委组织部批准。</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b/>
          <w:bCs/>
          <w:kern w:val="0"/>
          <w:sz w:val="24"/>
          <w:szCs w:val="24"/>
        </w:rPr>
        <w:t>八、其他事项</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1．各市、省管企业、中央驻</w:t>
      </w:r>
      <w:proofErr w:type="gramStart"/>
      <w:r w:rsidRPr="00905742">
        <w:rPr>
          <w:rFonts w:ascii="宋体" w:eastAsia="宋体" w:hAnsi="宋体" w:cs="宋体" w:hint="eastAsia"/>
          <w:kern w:val="0"/>
          <w:sz w:val="24"/>
          <w:szCs w:val="24"/>
        </w:rPr>
        <w:t>鲁单位</w:t>
      </w:r>
      <w:proofErr w:type="gramEnd"/>
      <w:r w:rsidRPr="00905742">
        <w:rPr>
          <w:rFonts w:ascii="宋体" w:eastAsia="宋体" w:hAnsi="宋体" w:cs="宋体" w:hint="eastAsia"/>
          <w:kern w:val="0"/>
          <w:sz w:val="24"/>
          <w:szCs w:val="24"/>
        </w:rPr>
        <w:t>等须于5月10日下午5时前，通过省人才公共服务信息平台提交申报，逾期系统将自动关闭，不再受理申报。</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2．省发展改革委负责对申报材料进行审核，对经审核不符合要求，但需核实、补充有关信息的，将反馈意见通知申报单位。申报单位须于5个工作日内（反馈当日不计算在内）重新提交申报材料，逾期未提交的视为放弃申报。重新提交的申报材料仍不符合要求的，视为审核不通过，省发展改革委将不再反馈意见。请各申报单位联系人在此期间保持通讯畅通。</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3．申报过程中如有政策性问题，请与省发展改革委服务业协调处联系，电话：0531—86191764。如有技术性问题，请与技术支持服务联系，电话：0531—55575449、55575450。如有问题举报反映，请与省委组织部人才工作处联系，电话：0531—51775091。</w:t>
      </w:r>
    </w:p>
    <w:p w:rsidR="00272DCD" w:rsidRDefault="00272DCD" w:rsidP="00905742">
      <w:pPr>
        <w:widowControl/>
        <w:spacing w:line="450" w:lineRule="atLeast"/>
        <w:ind w:firstLine="480"/>
        <w:jc w:val="left"/>
        <w:rPr>
          <w:rFonts w:ascii="宋体" w:eastAsia="宋体" w:hAnsi="宋体" w:cs="宋体" w:hint="eastAsia"/>
          <w:kern w:val="0"/>
          <w:sz w:val="24"/>
          <w:szCs w:val="24"/>
        </w:rPr>
      </w:pP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附件：1.重点支持领域</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2.省级重点人才工程清单</w:t>
      </w:r>
    </w:p>
    <w:p w:rsidR="00272DCD" w:rsidRDefault="00272DCD" w:rsidP="00905742">
      <w:pPr>
        <w:widowControl/>
        <w:spacing w:line="450" w:lineRule="atLeast"/>
        <w:ind w:firstLine="480"/>
        <w:jc w:val="left"/>
        <w:rPr>
          <w:rFonts w:ascii="宋体" w:eastAsia="宋体" w:hAnsi="宋体" w:cs="宋体" w:hint="eastAsia"/>
          <w:kern w:val="0"/>
          <w:sz w:val="24"/>
          <w:szCs w:val="24"/>
        </w:rPr>
      </w:pPr>
    </w:p>
    <w:p w:rsidR="00905742" w:rsidRPr="00905742" w:rsidRDefault="00905742" w:rsidP="00272DCD">
      <w:pPr>
        <w:widowControl/>
        <w:spacing w:line="450" w:lineRule="atLeast"/>
        <w:ind w:firstLineChars="1300" w:firstLine="3120"/>
        <w:jc w:val="left"/>
        <w:rPr>
          <w:rFonts w:ascii="宋体" w:eastAsia="宋体" w:hAnsi="宋体" w:cs="宋体"/>
          <w:kern w:val="0"/>
          <w:sz w:val="24"/>
          <w:szCs w:val="24"/>
        </w:rPr>
      </w:pPr>
      <w:r w:rsidRPr="00905742">
        <w:rPr>
          <w:rFonts w:ascii="宋体" w:eastAsia="宋体" w:hAnsi="宋体" w:cs="宋体" w:hint="eastAsia"/>
          <w:kern w:val="0"/>
          <w:sz w:val="24"/>
          <w:szCs w:val="24"/>
        </w:rPr>
        <w:t xml:space="preserve">中共山东省委组织部　山东省发展和改革委员会 　　</w:t>
      </w:r>
    </w:p>
    <w:p w:rsidR="00905742" w:rsidRPr="00905742" w:rsidRDefault="00905742" w:rsidP="00272DCD">
      <w:pPr>
        <w:widowControl/>
        <w:spacing w:line="450" w:lineRule="atLeast"/>
        <w:ind w:firstLineChars="2000" w:firstLine="4800"/>
        <w:jc w:val="left"/>
        <w:rPr>
          <w:rFonts w:ascii="宋体" w:eastAsia="宋体" w:hAnsi="宋体" w:cs="宋体"/>
          <w:kern w:val="0"/>
          <w:sz w:val="24"/>
          <w:szCs w:val="24"/>
        </w:rPr>
      </w:pPr>
      <w:r w:rsidRPr="00905742">
        <w:rPr>
          <w:rFonts w:ascii="宋体" w:eastAsia="宋体" w:hAnsi="宋体" w:cs="宋体" w:hint="eastAsia"/>
          <w:kern w:val="0"/>
          <w:sz w:val="24"/>
          <w:szCs w:val="24"/>
        </w:rPr>
        <w:t xml:space="preserve">2019年3月5日 　　</w:t>
      </w:r>
    </w:p>
    <w:p w:rsidR="00272DCD" w:rsidRDefault="00272DCD" w:rsidP="00905742">
      <w:pPr>
        <w:widowControl/>
        <w:spacing w:line="450" w:lineRule="atLeast"/>
        <w:ind w:firstLine="480"/>
        <w:jc w:val="left"/>
        <w:rPr>
          <w:rFonts w:ascii="宋体" w:eastAsia="宋体" w:hAnsi="宋体" w:cs="宋体" w:hint="eastAsia"/>
          <w:b/>
          <w:bCs/>
          <w:kern w:val="0"/>
          <w:sz w:val="24"/>
          <w:szCs w:val="24"/>
        </w:rPr>
      </w:pP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b/>
          <w:bCs/>
          <w:kern w:val="0"/>
          <w:sz w:val="24"/>
          <w:szCs w:val="24"/>
        </w:rPr>
        <w:t xml:space="preserve">附件1 </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b/>
          <w:bCs/>
          <w:kern w:val="0"/>
          <w:sz w:val="24"/>
          <w:szCs w:val="24"/>
        </w:rPr>
        <w:t>重点支持领域</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b/>
          <w:bCs/>
          <w:kern w:val="0"/>
          <w:sz w:val="24"/>
          <w:szCs w:val="24"/>
        </w:rPr>
        <w:t>一、新一代信息技术</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大数据与云计算、高端软件、物联网、人工智能、虚拟现实</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b/>
          <w:bCs/>
          <w:kern w:val="0"/>
          <w:sz w:val="24"/>
          <w:szCs w:val="24"/>
        </w:rPr>
        <w:t>二、精品旅游</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“旅游+”融合新业态、“互联网+旅游”平台、品牌景区</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b/>
          <w:bCs/>
          <w:kern w:val="0"/>
          <w:sz w:val="24"/>
          <w:szCs w:val="24"/>
        </w:rPr>
        <w:t>三、</w:t>
      </w:r>
      <w:proofErr w:type="gramStart"/>
      <w:r w:rsidRPr="00905742">
        <w:rPr>
          <w:rFonts w:ascii="宋体" w:eastAsia="宋体" w:hAnsi="宋体" w:cs="宋体" w:hint="eastAsia"/>
          <w:b/>
          <w:bCs/>
          <w:kern w:val="0"/>
          <w:sz w:val="24"/>
          <w:szCs w:val="24"/>
        </w:rPr>
        <w:t>医</w:t>
      </w:r>
      <w:proofErr w:type="gramEnd"/>
      <w:r w:rsidRPr="00905742">
        <w:rPr>
          <w:rFonts w:ascii="宋体" w:eastAsia="宋体" w:hAnsi="宋体" w:cs="宋体" w:hint="eastAsia"/>
          <w:b/>
          <w:bCs/>
          <w:kern w:val="0"/>
          <w:sz w:val="24"/>
          <w:szCs w:val="24"/>
        </w:rPr>
        <w:t>养健康</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lastRenderedPageBreak/>
        <w:t>数字医疗、</w:t>
      </w:r>
      <w:proofErr w:type="gramStart"/>
      <w:r w:rsidRPr="00905742">
        <w:rPr>
          <w:rFonts w:ascii="宋体" w:eastAsia="宋体" w:hAnsi="宋体" w:cs="宋体" w:hint="eastAsia"/>
          <w:kern w:val="0"/>
          <w:sz w:val="24"/>
          <w:szCs w:val="24"/>
        </w:rPr>
        <w:t>医</w:t>
      </w:r>
      <w:proofErr w:type="gramEnd"/>
      <w:r w:rsidRPr="00905742">
        <w:rPr>
          <w:rFonts w:ascii="宋体" w:eastAsia="宋体" w:hAnsi="宋体" w:cs="宋体" w:hint="eastAsia"/>
          <w:kern w:val="0"/>
          <w:sz w:val="24"/>
          <w:szCs w:val="24"/>
        </w:rPr>
        <w:t>养结合、养老服务</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b/>
          <w:bCs/>
          <w:kern w:val="0"/>
          <w:sz w:val="24"/>
          <w:szCs w:val="24"/>
        </w:rPr>
        <w:t>四、现代金融</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新型金融服务和业态、金融服务平台</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b/>
          <w:bCs/>
          <w:kern w:val="0"/>
          <w:sz w:val="24"/>
          <w:szCs w:val="24"/>
        </w:rPr>
        <w:t>五、文化创意</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以儒学为代表的齐鲁优秀传统文化创新、影视制作、文化创意和设计服务、数字文化新兴业态</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b/>
          <w:bCs/>
          <w:kern w:val="0"/>
          <w:sz w:val="24"/>
          <w:szCs w:val="24"/>
        </w:rPr>
        <w:t xml:space="preserve">附件2 </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b/>
          <w:bCs/>
          <w:kern w:val="0"/>
          <w:sz w:val="24"/>
          <w:szCs w:val="24"/>
        </w:rPr>
        <w:t>省级重点人才工程清单</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b/>
          <w:bCs/>
          <w:kern w:val="0"/>
          <w:sz w:val="24"/>
          <w:szCs w:val="24"/>
        </w:rPr>
        <w:t>一、第一层次（4个）</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1.泰山学者工程</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2.泰山产业领军人才工程</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3.齐鲁文化名家工程</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4.山东省有突出贡献的中青年专家</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b/>
          <w:bCs/>
          <w:kern w:val="0"/>
          <w:sz w:val="24"/>
          <w:szCs w:val="24"/>
        </w:rPr>
        <w:t>二、第二层次（7个）</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1.齐鲁文化英才工程</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2.山东省重点扶持区域引进急需紧缺人才项目</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3.</w:t>
      </w:r>
      <w:proofErr w:type="gramStart"/>
      <w:r w:rsidRPr="00905742">
        <w:rPr>
          <w:rFonts w:ascii="宋体" w:eastAsia="宋体" w:hAnsi="宋体" w:cs="宋体" w:hint="eastAsia"/>
          <w:kern w:val="0"/>
          <w:sz w:val="24"/>
          <w:szCs w:val="24"/>
        </w:rPr>
        <w:t>外专双</w:t>
      </w:r>
      <w:proofErr w:type="gramEnd"/>
      <w:r w:rsidRPr="00905742">
        <w:rPr>
          <w:rFonts w:ascii="宋体" w:eastAsia="宋体" w:hAnsi="宋体" w:cs="宋体" w:hint="eastAsia"/>
          <w:kern w:val="0"/>
          <w:sz w:val="24"/>
          <w:szCs w:val="24"/>
        </w:rPr>
        <w:t>百计划</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4.齐鲁和谐使者</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5.齐鲁首席技师</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6.齐鲁乡村之星</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7.齐鲁卫生与健康领军人才培育工程</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b/>
          <w:bCs/>
          <w:kern w:val="0"/>
          <w:sz w:val="24"/>
          <w:szCs w:val="24"/>
        </w:rPr>
        <w:t>三、第三层次（5个）</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1.齐鲁文化之星工程</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2.山东省现代农业产业技术体系创新团队</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3.齐鲁基层名医</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4.山东省基层统计人才培育工程</w:t>
      </w:r>
    </w:p>
    <w:p w:rsidR="00905742" w:rsidRPr="00905742" w:rsidRDefault="00905742" w:rsidP="00905742">
      <w:pPr>
        <w:widowControl/>
        <w:spacing w:line="450" w:lineRule="atLeast"/>
        <w:ind w:firstLine="480"/>
        <w:jc w:val="left"/>
        <w:rPr>
          <w:rFonts w:ascii="宋体" w:eastAsia="宋体" w:hAnsi="宋体" w:cs="宋体"/>
          <w:kern w:val="0"/>
          <w:sz w:val="24"/>
          <w:szCs w:val="24"/>
        </w:rPr>
      </w:pPr>
      <w:r w:rsidRPr="00905742">
        <w:rPr>
          <w:rFonts w:ascii="宋体" w:eastAsia="宋体" w:hAnsi="宋体" w:cs="宋体" w:hint="eastAsia"/>
          <w:kern w:val="0"/>
          <w:sz w:val="24"/>
          <w:szCs w:val="24"/>
        </w:rPr>
        <w:t>5.齐鲁金融之星</w:t>
      </w:r>
      <w:bookmarkStart w:id="0" w:name="_GoBack"/>
      <w:bookmarkEnd w:id="0"/>
    </w:p>
    <w:sectPr w:rsidR="00905742" w:rsidRPr="009057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DCD" w:rsidRDefault="00272DCD" w:rsidP="00272DCD">
      <w:r>
        <w:separator/>
      </w:r>
    </w:p>
  </w:endnote>
  <w:endnote w:type="continuationSeparator" w:id="0">
    <w:p w:rsidR="00272DCD" w:rsidRDefault="00272DCD" w:rsidP="0027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DCD" w:rsidRDefault="00272DCD" w:rsidP="00272DCD">
      <w:r>
        <w:separator/>
      </w:r>
    </w:p>
  </w:footnote>
  <w:footnote w:type="continuationSeparator" w:id="0">
    <w:p w:rsidR="00272DCD" w:rsidRDefault="00272DCD" w:rsidP="00272D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F3DAC"/>
    <w:multiLevelType w:val="multilevel"/>
    <w:tmpl w:val="735E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7DF"/>
    <w:rsid w:val="00002F1E"/>
    <w:rsid w:val="00015CE8"/>
    <w:rsid w:val="0001765A"/>
    <w:rsid w:val="0002342D"/>
    <w:rsid w:val="00024A30"/>
    <w:rsid w:val="00025450"/>
    <w:rsid w:val="000365A8"/>
    <w:rsid w:val="0004135F"/>
    <w:rsid w:val="00041EB0"/>
    <w:rsid w:val="000471F7"/>
    <w:rsid w:val="00065DF1"/>
    <w:rsid w:val="00075FB7"/>
    <w:rsid w:val="0008753A"/>
    <w:rsid w:val="0009411F"/>
    <w:rsid w:val="00095AD6"/>
    <w:rsid w:val="000A0CC0"/>
    <w:rsid w:val="000B0463"/>
    <w:rsid w:val="000B4B84"/>
    <w:rsid w:val="000D17FA"/>
    <w:rsid w:val="000D2210"/>
    <w:rsid w:val="000F4FC0"/>
    <w:rsid w:val="000F717A"/>
    <w:rsid w:val="00105A54"/>
    <w:rsid w:val="00144D6D"/>
    <w:rsid w:val="00150A43"/>
    <w:rsid w:val="00151F71"/>
    <w:rsid w:val="0015224A"/>
    <w:rsid w:val="00152FFD"/>
    <w:rsid w:val="001633AB"/>
    <w:rsid w:val="001722D3"/>
    <w:rsid w:val="001850FA"/>
    <w:rsid w:val="00190A72"/>
    <w:rsid w:val="00192652"/>
    <w:rsid w:val="001A0E2A"/>
    <w:rsid w:val="001A6E96"/>
    <w:rsid w:val="001B1B34"/>
    <w:rsid w:val="001B379A"/>
    <w:rsid w:val="001B5B2D"/>
    <w:rsid w:val="00200143"/>
    <w:rsid w:val="00216B10"/>
    <w:rsid w:val="002221B3"/>
    <w:rsid w:val="0022489B"/>
    <w:rsid w:val="00224D52"/>
    <w:rsid w:val="00237DFD"/>
    <w:rsid w:val="00243B3B"/>
    <w:rsid w:val="00243BF9"/>
    <w:rsid w:val="00262D8E"/>
    <w:rsid w:val="00267EE0"/>
    <w:rsid w:val="002708D7"/>
    <w:rsid w:val="00272DCD"/>
    <w:rsid w:val="0029276D"/>
    <w:rsid w:val="0029649F"/>
    <w:rsid w:val="002A0A8A"/>
    <w:rsid w:val="002A7E9C"/>
    <w:rsid w:val="002B18E4"/>
    <w:rsid w:val="002C2C96"/>
    <w:rsid w:val="002D1CAD"/>
    <w:rsid w:val="002E4AE0"/>
    <w:rsid w:val="002F319D"/>
    <w:rsid w:val="00322806"/>
    <w:rsid w:val="003237CC"/>
    <w:rsid w:val="003250DD"/>
    <w:rsid w:val="00333E20"/>
    <w:rsid w:val="00345339"/>
    <w:rsid w:val="00347992"/>
    <w:rsid w:val="00357F1C"/>
    <w:rsid w:val="00375900"/>
    <w:rsid w:val="003772F7"/>
    <w:rsid w:val="003778DB"/>
    <w:rsid w:val="003869EA"/>
    <w:rsid w:val="003869EC"/>
    <w:rsid w:val="003910C2"/>
    <w:rsid w:val="003A588E"/>
    <w:rsid w:val="003A5950"/>
    <w:rsid w:val="003B65B5"/>
    <w:rsid w:val="003C1037"/>
    <w:rsid w:val="003C1D44"/>
    <w:rsid w:val="003D513B"/>
    <w:rsid w:val="003E7F74"/>
    <w:rsid w:val="003F39E9"/>
    <w:rsid w:val="003F4D4D"/>
    <w:rsid w:val="00426390"/>
    <w:rsid w:val="00440378"/>
    <w:rsid w:val="00450AD2"/>
    <w:rsid w:val="00451A34"/>
    <w:rsid w:val="00452A27"/>
    <w:rsid w:val="00457C5E"/>
    <w:rsid w:val="004620D0"/>
    <w:rsid w:val="00471BF3"/>
    <w:rsid w:val="004755DB"/>
    <w:rsid w:val="00482A2F"/>
    <w:rsid w:val="00483277"/>
    <w:rsid w:val="004B0E9D"/>
    <w:rsid w:val="004C7D71"/>
    <w:rsid w:val="004D19E6"/>
    <w:rsid w:val="004E2A18"/>
    <w:rsid w:val="004F53E6"/>
    <w:rsid w:val="00505C60"/>
    <w:rsid w:val="00505D86"/>
    <w:rsid w:val="00515700"/>
    <w:rsid w:val="005252C4"/>
    <w:rsid w:val="00530DB1"/>
    <w:rsid w:val="00550592"/>
    <w:rsid w:val="00590CA2"/>
    <w:rsid w:val="005A0128"/>
    <w:rsid w:val="005A3B7E"/>
    <w:rsid w:val="005C175C"/>
    <w:rsid w:val="005C6510"/>
    <w:rsid w:val="005C6EA5"/>
    <w:rsid w:val="005E3057"/>
    <w:rsid w:val="00622C70"/>
    <w:rsid w:val="006320CB"/>
    <w:rsid w:val="00633324"/>
    <w:rsid w:val="00633CEB"/>
    <w:rsid w:val="00643B54"/>
    <w:rsid w:val="00653D93"/>
    <w:rsid w:val="00656F15"/>
    <w:rsid w:val="00663A00"/>
    <w:rsid w:val="006663BD"/>
    <w:rsid w:val="006755FD"/>
    <w:rsid w:val="00676DDA"/>
    <w:rsid w:val="00677938"/>
    <w:rsid w:val="006A433D"/>
    <w:rsid w:val="006B2E33"/>
    <w:rsid w:val="006B4A96"/>
    <w:rsid w:val="006C46FA"/>
    <w:rsid w:val="006E139B"/>
    <w:rsid w:val="006E3164"/>
    <w:rsid w:val="006F2CDE"/>
    <w:rsid w:val="006F3354"/>
    <w:rsid w:val="007147DF"/>
    <w:rsid w:val="007235E4"/>
    <w:rsid w:val="00723D25"/>
    <w:rsid w:val="007301DA"/>
    <w:rsid w:val="00734427"/>
    <w:rsid w:val="007461D1"/>
    <w:rsid w:val="00753315"/>
    <w:rsid w:val="0075392A"/>
    <w:rsid w:val="00762634"/>
    <w:rsid w:val="007A01D8"/>
    <w:rsid w:val="007B6D1E"/>
    <w:rsid w:val="007C0769"/>
    <w:rsid w:val="007C41AE"/>
    <w:rsid w:val="007D05C2"/>
    <w:rsid w:val="007D241E"/>
    <w:rsid w:val="007F0F29"/>
    <w:rsid w:val="007F39F5"/>
    <w:rsid w:val="007F4FA2"/>
    <w:rsid w:val="007F5633"/>
    <w:rsid w:val="00803F91"/>
    <w:rsid w:val="00806F88"/>
    <w:rsid w:val="008229B9"/>
    <w:rsid w:val="00825A07"/>
    <w:rsid w:val="0083083B"/>
    <w:rsid w:val="00882101"/>
    <w:rsid w:val="008855F1"/>
    <w:rsid w:val="008909C8"/>
    <w:rsid w:val="008C5429"/>
    <w:rsid w:val="00903A0C"/>
    <w:rsid w:val="00905742"/>
    <w:rsid w:val="00951754"/>
    <w:rsid w:val="00960841"/>
    <w:rsid w:val="00961B05"/>
    <w:rsid w:val="00966C82"/>
    <w:rsid w:val="00974C10"/>
    <w:rsid w:val="00995D66"/>
    <w:rsid w:val="00995DE5"/>
    <w:rsid w:val="009A2CA9"/>
    <w:rsid w:val="009A532E"/>
    <w:rsid w:val="009D6BBF"/>
    <w:rsid w:val="009E0BBA"/>
    <w:rsid w:val="009E7202"/>
    <w:rsid w:val="009F013E"/>
    <w:rsid w:val="00A14036"/>
    <w:rsid w:val="00A16417"/>
    <w:rsid w:val="00A23249"/>
    <w:rsid w:val="00A234CB"/>
    <w:rsid w:val="00A260BB"/>
    <w:rsid w:val="00A307BA"/>
    <w:rsid w:val="00A320B8"/>
    <w:rsid w:val="00A40CA9"/>
    <w:rsid w:val="00A5035C"/>
    <w:rsid w:val="00A5267E"/>
    <w:rsid w:val="00A66FBB"/>
    <w:rsid w:val="00A86E6E"/>
    <w:rsid w:val="00A963C3"/>
    <w:rsid w:val="00AA1A18"/>
    <w:rsid w:val="00AB1DF4"/>
    <w:rsid w:val="00AD554C"/>
    <w:rsid w:val="00B01644"/>
    <w:rsid w:val="00B0320D"/>
    <w:rsid w:val="00B23585"/>
    <w:rsid w:val="00B258E3"/>
    <w:rsid w:val="00B45704"/>
    <w:rsid w:val="00B46EDE"/>
    <w:rsid w:val="00B50569"/>
    <w:rsid w:val="00B60DB2"/>
    <w:rsid w:val="00B62760"/>
    <w:rsid w:val="00B75924"/>
    <w:rsid w:val="00B83895"/>
    <w:rsid w:val="00B84E77"/>
    <w:rsid w:val="00B85D86"/>
    <w:rsid w:val="00B94647"/>
    <w:rsid w:val="00B96191"/>
    <w:rsid w:val="00BA4EC6"/>
    <w:rsid w:val="00BB026F"/>
    <w:rsid w:val="00BF6568"/>
    <w:rsid w:val="00C10030"/>
    <w:rsid w:val="00C17AA9"/>
    <w:rsid w:val="00C335CC"/>
    <w:rsid w:val="00C345EF"/>
    <w:rsid w:val="00C3495A"/>
    <w:rsid w:val="00C378E9"/>
    <w:rsid w:val="00C37B63"/>
    <w:rsid w:val="00C46580"/>
    <w:rsid w:val="00C50EB9"/>
    <w:rsid w:val="00C52023"/>
    <w:rsid w:val="00C6101B"/>
    <w:rsid w:val="00C76EAD"/>
    <w:rsid w:val="00C80782"/>
    <w:rsid w:val="00C819AB"/>
    <w:rsid w:val="00C87143"/>
    <w:rsid w:val="00C96CF0"/>
    <w:rsid w:val="00C979C4"/>
    <w:rsid w:val="00C97C70"/>
    <w:rsid w:val="00CA3048"/>
    <w:rsid w:val="00CB0791"/>
    <w:rsid w:val="00CB0DCE"/>
    <w:rsid w:val="00CB2569"/>
    <w:rsid w:val="00CB36B8"/>
    <w:rsid w:val="00CC43BE"/>
    <w:rsid w:val="00CE4891"/>
    <w:rsid w:val="00CF5347"/>
    <w:rsid w:val="00D0188A"/>
    <w:rsid w:val="00D35917"/>
    <w:rsid w:val="00D4004D"/>
    <w:rsid w:val="00D55E69"/>
    <w:rsid w:val="00D6176F"/>
    <w:rsid w:val="00D63D3E"/>
    <w:rsid w:val="00D70EE0"/>
    <w:rsid w:val="00D756E4"/>
    <w:rsid w:val="00D84B26"/>
    <w:rsid w:val="00D90934"/>
    <w:rsid w:val="00D91039"/>
    <w:rsid w:val="00DB0EA0"/>
    <w:rsid w:val="00DB1E74"/>
    <w:rsid w:val="00DC1C97"/>
    <w:rsid w:val="00DC2ED7"/>
    <w:rsid w:val="00DC45C7"/>
    <w:rsid w:val="00DE4107"/>
    <w:rsid w:val="00E06353"/>
    <w:rsid w:val="00E203DB"/>
    <w:rsid w:val="00E20F1F"/>
    <w:rsid w:val="00E21BD6"/>
    <w:rsid w:val="00E21D22"/>
    <w:rsid w:val="00E23C4A"/>
    <w:rsid w:val="00E50386"/>
    <w:rsid w:val="00E71806"/>
    <w:rsid w:val="00E82D0E"/>
    <w:rsid w:val="00E8506B"/>
    <w:rsid w:val="00E91168"/>
    <w:rsid w:val="00EC1A86"/>
    <w:rsid w:val="00EC61ED"/>
    <w:rsid w:val="00ED76D7"/>
    <w:rsid w:val="00EE0F1C"/>
    <w:rsid w:val="00EE415A"/>
    <w:rsid w:val="00EE4B25"/>
    <w:rsid w:val="00EF3B05"/>
    <w:rsid w:val="00EF5A3D"/>
    <w:rsid w:val="00EF6FB7"/>
    <w:rsid w:val="00F00F45"/>
    <w:rsid w:val="00F0128D"/>
    <w:rsid w:val="00F032E1"/>
    <w:rsid w:val="00F14BE3"/>
    <w:rsid w:val="00F16834"/>
    <w:rsid w:val="00F35BBC"/>
    <w:rsid w:val="00F44CC6"/>
    <w:rsid w:val="00F60F98"/>
    <w:rsid w:val="00F63189"/>
    <w:rsid w:val="00F7136C"/>
    <w:rsid w:val="00FB43E2"/>
    <w:rsid w:val="00FD2A53"/>
    <w:rsid w:val="00FD2B30"/>
    <w:rsid w:val="00FD794A"/>
    <w:rsid w:val="00FE242F"/>
    <w:rsid w:val="00FE3FE5"/>
    <w:rsid w:val="00FF7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05742"/>
    <w:rPr>
      <w:strike w:val="0"/>
      <w:dstrike w:val="0"/>
      <w:color w:val="337AB7"/>
      <w:u w:val="none"/>
      <w:effect w:val="none"/>
      <w:shd w:val="clear" w:color="auto" w:fill="auto"/>
    </w:rPr>
  </w:style>
  <w:style w:type="paragraph" w:styleId="a4">
    <w:name w:val="Normal (Web)"/>
    <w:basedOn w:val="a"/>
    <w:uiPriority w:val="99"/>
    <w:semiHidden/>
    <w:unhideWhenUsed/>
    <w:rsid w:val="00905742"/>
    <w:pPr>
      <w:widowControl/>
      <w:spacing w:line="360" w:lineRule="atLeast"/>
      <w:jc w:val="left"/>
    </w:pPr>
    <w:rPr>
      <w:rFonts w:ascii="宋体" w:eastAsia="宋体" w:hAnsi="宋体" w:cs="宋体"/>
      <w:kern w:val="0"/>
      <w:sz w:val="24"/>
      <w:szCs w:val="24"/>
    </w:rPr>
  </w:style>
  <w:style w:type="paragraph" w:customStyle="1" w:styleId="time">
    <w:name w:val="time"/>
    <w:basedOn w:val="a"/>
    <w:rsid w:val="00905742"/>
    <w:pPr>
      <w:widowControl/>
      <w:shd w:val="clear" w:color="auto" w:fill="FFFF00"/>
      <w:spacing w:before="900" w:line="690" w:lineRule="atLeast"/>
      <w:ind w:left="450"/>
      <w:jc w:val="center"/>
    </w:pPr>
    <w:rPr>
      <w:rFonts w:ascii="宋体" w:eastAsia="宋体" w:hAnsi="宋体" w:cs="宋体"/>
      <w:color w:val="FF1600"/>
      <w:kern w:val="0"/>
      <w:sz w:val="27"/>
      <w:szCs w:val="27"/>
    </w:rPr>
  </w:style>
  <w:style w:type="paragraph" w:styleId="a5">
    <w:name w:val="Balloon Text"/>
    <w:basedOn w:val="a"/>
    <w:link w:val="Char"/>
    <w:uiPriority w:val="99"/>
    <w:semiHidden/>
    <w:unhideWhenUsed/>
    <w:rsid w:val="00905742"/>
    <w:rPr>
      <w:sz w:val="18"/>
      <w:szCs w:val="18"/>
    </w:rPr>
  </w:style>
  <w:style w:type="character" w:customStyle="1" w:styleId="Char">
    <w:name w:val="批注框文本 Char"/>
    <w:basedOn w:val="a0"/>
    <w:link w:val="a5"/>
    <w:uiPriority w:val="99"/>
    <w:semiHidden/>
    <w:rsid w:val="00905742"/>
    <w:rPr>
      <w:sz w:val="18"/>
      <w:szCs w:val="18"/>
    </w:rPr>
  </w:style>
  <w:style w:type="paragraph" w:styleId="a6">
    <w:name w:val="header"/>
    <w:basedOn w:val="a"/>
    <w:link w:val="Char0"/>
    <w:uiPriority w:val="99"/>
    <w:unhideWhenUsed/>
    <w:rsid w:val="00272D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272DCD"/>
    <w:rPr>
      <w:sz w:val="18"/>
      <w:szCs w:val="18"/>
    </w:rPr>
  </w:style>
  <w:style w:type="paragraph" w:styleId="a7">
    <w:name w:val="footer"/>
    <w:basedOn w:val="a"/>
    <w:link w:val="Char1"/>
    <w:uiPriority w:val="99"/>
    <w:unhideWhenUsed/>
    <w:rsid w:val="00272DCD"/>
    <w:pPr>
      <w:tabs>
        <w:tab w:val="center" w:pos="4153"/>
        <w:tab w:val="right" w:pos="8306"/>
      </w:tabs>
      <w:snapToGrid w:val="0"/>
      <w:jc w:val="left"/>
    </w:pPr>
    <w:rPr>
      <w:sz w:val="18"/>
      <w:szCs w:val="18"/>
    </w:rPr>
  </w:style>
  <w:style w:type="character" w:customStyle="1" w:styleId="Char1">
    <w:name w:val="页脚 Char"/>
    <w:basedOn w:val="a0"/>
    <w:link w:val="a7"/>
    <w:uiPriority w:val="99"/>
    <w:rsid w:val="00272DC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05742"/>
    <w:rPr>
      <w:strike w:val="0"/>
      <w:dstrike w:val="0"/>
      <w:color w:val="337AB7"/>
      <w:u w:val="none"/>
      <w:effect w:val="none"/>
      <w:shd w:val="clear" w:color="auto" w:fill="auto"/>
    </w:rPr>
  </w:style>
  <w:style w:type="paragraph" w:styleId="a4">
    <w:name w:val="Normal (Web)"/>
    <w:basedOn w:val="a"/>
    <w:uiPriority w:val="99"/>
    <w:semiHidden/>
    <w:unhideWhenUsed/>
    <w:rsid w:val="00905742"/>
    <w:pPr>
      <w:widowControl/>
      <w:spacing w:line="360" w:lineRule="atLeast"/>
      <w:jc w:val="left"/>
    </w:pPr>
    <w:rPr>
      <w:rFonts w:ascii="宋体" w:eastAsia="宋体" w:hAnsi="宋体" w:cs="宋体"/>
      <w:kern w:val="0"/>
      <w:sz w:val="24"/>
      <w:szCs w:val="24"/>
    </w:rPr>
  </w:style>
  <w:style w:type="paragraph" w:customStyle="1" w:styleId="time">
    <w:name w:val="time"/>
    <w:basedOn w:val="a"/>
    <w:rsid w:val="00905742"/>
    <w:pPr>
      <w:widowControl/>
      <w:shd w:val="clear" w:color="auto" w:fill="FFFF00"/>
      <w:spacing w:before="900" w:line="690" w:lineRule="atLeast"/>
      <w:ind w:left="450"/>
      <w:jc w:val="center"/>
    </w:pPr>
    <w:rPr>
      <w:rFonts w:ascii="宋体" w:eastAsia="宋体" w:hAnsi="宋体" w:cs="宋体"/>
      <w:color w:val="FF1600"/>
      <w:kern w:val="0"/>
      <w:sz w:val="27"/>
      <w:szCs w:val="27"/>
    </w:rPr>
  </w:style>
  <w:style w:type="paragraph" w:styleId="a5">
    <w:name w:val="Balloon Text"/>
    <w:basedOn w:val="a"/>
    <w:link w:val="Char"/>
    <w:uiPriority w:val="99"/>
    <w:semiHidden/>
    <w:unhideWhenUsed/>
    <w:rsid w:val="00905742"/>
    <w:rPr>
      <w:sz w:val="18"/>
      <w:szCs w:val="18"/>
    </w:rPr>
  </w:style>
  <w:style w:type="character" w:customStyle="1" w:styleId="Char">
    <w:name w:val="批注框文本 Char"/>
    <w:basedOn w:val="a0"/>
    <w:link w:val="a5"/>
    <w:uiPriority w:val="99"/>
    <w:semiHidden/>
    <w:rsid w:val="00905742"/>
    <w:rPr>
      <w:sz w:val="18"/>
      <w:szCs w:val="18"/>
    </w:rPr>
  </w:style>
  <w:style w:type="paragraph" w:styleId="a6">
    <w:name w:val="header"/>
    <w:basedOn w:val="a"/>
    <w:link w:val="Char0"/>
    <w:uiPriority w:val="99"/>
    <w:unhideWhenUsed/>
    <w:rsid w:val="00272D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272DCD"/>
    <w:rPr>
      <w:sz w:val="18"/>
      <w:szCs w:val="18"/>
    </w:rPr>
  </w:style>
  <w:style w:type="paragraph" w:styleId="a7">
    <w:name w:val="footer"/>
    <w:basedOn w:val="a"/>
    <w:link w:val="Char1"/>
    <w:uiPriority w:val="99"/>
    <w:unhideWhenUsed/>
    <w:rsid w:val="00272DCD"/>
    <w:pPr>
      <w:tabs>
        <w:tab w:val="center" w:pos="4153"/>
        <w:tab w:val="right" w:pos="8306"/>
      </w:tabs>
      <w:snapToGrid w:val="0"/>
      <w:jc w:val="left"/>
    </w:pPr>
    <w:rPr>
      <w:sz w:val="18"/>
      <w:szCs w:val="18"/>
    </w:rPr>
  </w:style>
  <w:style w:type="character" w:customStyle="1" w:styleId="Char1">
    <w:name w:val="页脚 Char"/>
    <w:basedOn w:val="a0"/>
    <w:link w:val="a7"/>
    <w:uiPriority w:val="99"/>
    <w:rsid w:val="00272D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274920">
      <w:marLeft w:val="0"/>
      <w:marRight w:val="0"/>
      <w:marTop w:val="0"/>
      <w:marBottom w:val="0"/>
      <w:divBdr>
        <w:top w:val="none" w:sz="0" w:space="0" w:color="auto"/>
        <w:left w:val="none" w:sz="0" w:space="0" w:color="auto"/>
        <w:bottom w:val="none" w:sz="0" w:space="0" w:color="auto"/>
        <w:right w:val="none" w:sz="0" w:space="0" w:color="auto"/>
      </w:divBdr>
    </w:div>
    <w:div w:id="1593316635">
      <w:marLeft w:val="0"/>
      <w:marRight w:val="0"/>
      <w:marTop w:val="0"/>
      <w:marBottom w:val="0"/>
      <w:divBdr>
        <w:top w:val="none" w:sz="0" w:space="0" w:color="auto"/>
        <w:left w:val="none" w:sz="0" w:space="0" w:color="auto"/>
        <w:bottom w:val="none" w:sz="0" w:space="0" w:color="auto"/>
        <w:right w:val="none" w:sz="0" w:space="0" w:color="auto"/>
      </w:divBdr>
      <w:divsChild>
        <w:div w:id="1463377218">
          <w:marLeft w:val="0"/>
          <w:marRight w:val="0"/>
          <w:marTop w:val="0"/>
          <w:marBottom w:val="0"/>
          <w:divBdr>
            <w:top w:val="none" w:sz="0" w:space="0" w:color="auto"/>
            <w:left w:val="none" w:sz="0" w:space="0" w:color="auto"/>
            <w:bottom w:val="none" w:sz="0" w:space="0" w:color="auto"/>
            <w:right w:val="none" w:sz="0" w:space="0" w:color="auto"/>
          </w:divBdr>
        </w:div>
      </w:divsChild>
    </w:div>
    <w:div w:id="1621885163">
      <w:marLeft w:val="0"/>
      <w:marRight w:val="0"/>
      <w:marTop w:val="0"/>
      <w:marBottom w:val="0"/>
      <w:divBdr>
        <w:top w:val="none" w:sz="0" w:space="0" w:color="auto"/>
        <w:left w:val="none" w:sz="0" w:space="0" w:color="auto"/>
        <w:bottom w:val="none" w:sz="0" w:space="0" w:color="auto"/>
        <w:right w:val="none" w:sz="0" w:space="0" w:color="auto"/>
      </w:divBdr>
      <w:divsChild>
        <w:div w:id="1737389296">
          <w:marLeft w:val="0"/>
          <w:marRight w:val="0"/>
          <w:marTop w:val="0"/>
          <w:marBottom w:val="0"/>
          <w:divBdr>
            <w:top w:val="none" w:sz="0" w:space="0" w:color="auto"/>
            <w:left w:val="none" w:sz="0" w:space="0" w:color="auto"/>
            <w:bottom w:val="none" w:sz="0" w:space="0" w:color="auto"/>
            <w:right w:val="none" w:sz="0" w:space="0" w:color="auto"/>
          </w:divBdr>
          <w:divsChild>
            <w:div w:id="2083747778">
              <w:marLeft w:val="0"/>
              <w:marRight w:val="0"/>
              <w:marTop w:val="0"/>
              <w:marBottom w:val="0"/>
              <w:divBdr>
                <w:top w:val="none" w:sz="0" w:space="0" w:color="auto"/>
                <w:left w:val="none" w:sz="0" w:space="0" w:color="auto"/>
                <w:bottom w:val="none" w:sz="0" w:space="0" w:color="auto"/>
                <w:right w:val="none" w:sz="0" w:space="0" w:color="auto"/>
              </w:divBdr>
            </w:div>
          </w:divsChild>
        </w:div>
        <w:div w:id="985744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sd.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697</Words>
  <Characters>3976</Characters>
  <Application>Microsoft Office Word</Application>
  <DocSecurity>0</DocSecurity>
  <Lines>33</Lines>
  <Paragraphs>9</Paragraphs>
  <ScaleCrop>false</ScaleCrop>
  <Company>微软中国</Company>
  <LinksUpToDate>false</LinksUpToDate>
  <CharactersWithSpaces>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王军辉</dc:creator>
  <cp:keywords/>
  <dc:description/>
  <cp:lastModifiedBy>王军辉</cp:lastModifiedBy>
  <cp:revision>6</cp:revision>
  <dcterms:created xsi:type="dcterms:W3CDTF">2019-03-06T02:57:00Z</dcterms:created>
  <dcterms:modified xsi:type="dcterms:W3CDTF">2019-03-06T06:51:00Z</dcterms:modified>
</cp:coreProperties>
</file>