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137" w:rsidRPr="00D8332C" w:rsidRDefault="007D2137" w:rsidP="007D2137">
      <w:pPr>
        <w:rPr>
          <w:rFonts w:ascii="宋体" w:eastAsia="宋体" w:hAnsi="宋体"/>
          <w:b/>
          <w:sz w:val="32"/>
          <w:szCs w:val="32"/>
        </w:rPr>
      </w:pPr>
      <w:r w:rsidRPr="00D8332C">
        <w:rPr>
          <w:rFonts w:ascii="宋体" w:eastAsia="宋体" w:hAnsi="宋体" w:hint="eastAsia"/>
          <w:b/>
          <w:sz w:val="32"/>
          <w:szCs w:val="32"/>
        </w:rPr>
        <w:t>附件2:</w:t>
      </w:r>
    </w:p>
    <w:p w:rsidR="007D2137" w:rsidRDefault="007D2137" w:rsidP="00C4144C">
      <w:pPr>
        <w:spacing w:beforeLines="200" w:afterLines="50"/>
        <w:jc w:val="center"/>
        <w:rPr>
          <w:rFonts w:ascii="宋体" w:eastAsia="宋体" w:hAnsi="宋体"/>
          <w:b/>
          <w:sz w:val="44"/>
          <w:szCs w:val="44"/>
        </w:rPr>
      </w:pPr>
      <w:r w:rsidRPr="00D8332C">
        <w:rPr>
          <w:rFonts w:ascii="宋体" w:eastAsia="宋体" w:hAnsi="宋体" w:hint="eastAsia"/>
          <w:b/>
          <w:sz w:val="44"/>
          <w:szCs w:val="44"/>
        </w:rPr>
        <w:t>山东理工大学“十三五”规划重点行动落实措施及进展状况统计表</w:t>
      </w:r>
    </w:p>
    <w:p w:rsidR="007D2137" w:rsidRPr="006649F1" w:rsidRDefault="007D2137" w:rsidP="00C4144C">
      <w:pPr>
        <w:spacing w:beforeLines="200"/>
        <w:rPr>
          <w:rFonts w:ascii="宋体" w:eastAsia="宋体" w:hAnsi="宋体"/>
          <w:sz w:val="28"/>
          <w:szCs w:val="28"/>
        </w:rPr>
      </w:pPr>
      <w:r w:rsidRPr="006649F1">
        <w:rPr>
          <w:rFonts w:ascii="宋体" w:eastAsia="宋体" w:hAnsi="宋体" w:hint="eastAsia"/>
          <w:sz w:val="28"/>
          <w:szCs w:val="28"/>
        </w:rPr>
        <w:t>填报单位</w:t>
      </w:r>
      <w:r>
        <w:rPr>
          <w:rFonts w:ascii="宋体" w:eastAsia="宋体" w:hAnsi="宋体" w:hint="eastAsia"/>
          <w:sz w:val="28"/>
          <w:szCs w:val="28"/>
        </w:rPr>
        <w:t>（盖章）</w:t>
      </w:r>
      <w:r w:rsidRPr="006649F1">
        <w:rPr>
          <w:rFonts w:ascii="宋体" w:eastAsia="宋体" w:hAnsi="宋体" w:hint="eastAsia"/>
          <w:sz w:val="28"/>
          <w:szCs w:val="28"/>
        </w:rPr>
        <w:t>:</w:t>
      </w:r>
      <w:r w:rsidR="00C4144C">
        <w:rPr>
          <w:rFonts w:ascii="宋体" w:eastAsia="宋体" w:hAnsi="宋体" w:hint="eastAsia"/>
          <w:sz w:val="28"/>
          <w:szCs w:val="28"/>
        </w:rPr>
        <w:t xml:space="preserve">        </w:t>
      </w:r>
      <w:r w:rsidRPr="006649F1">
        <w:rPr>
          <w:rFonts w:ascii="宋体" w:eastAsia="宋体" w:hAnsi="宋体" w:hint="eastAsia"/>
          <w:sz w:val="28"/>
          <w:szCs w:val="28"/>
        </w:rPr>
        <w:t xml:space="preserve">重点行动名称:  </w:t>
      </w:r>
      <w:r w:rsidR="00C4144C" w:rsidRPr="00D8332C">
        <w:rPr>
          <w:rFonts w:ascii="仿宋" w:eastAsia="仿宋" w:hAnsi="仿宋" w:hint="eastAsia"/>
          <w:sz w:val="28"/>
          <w:szCs w:val="28"/>
        </w:rPr>
        <w:t>人才培养重点行动</w:t>
      </w:r>
      <w:r w:rsidRPr="006649F1">
        <w:rPr>
          <w:rFonts w:ascii="宋体" w:eastAsia="宋体" w:hAnsi="宋体" w:hint="eastAsia"/>
          <w:sz w:val="28"/>
          <w:szCs w:val="28"/>
        </w:rPr>
        <w:t xml:space="preserve">    </w:t>
      </w:r>
      <w:r w:rsidR="00C4144C">
        <w:rPr>
          <w:rFonts w:ascii="宋体" w:eastAsia="宋体" w:hAnsi="宋体" w:hint="eastAsia"/>
          <w:sz w:val="28"/>
          <w:szCs w:val="28"/>
        </w:rPr>
        <w:t xml:space="preserve">   </w:t>
      </w:r>
      <w:r w:rsidRPr="006649F1">
        <w:rPr>
          <w:rFonts w:ascii="宋体" w:eastAsia="宋体" w:hAnsi="宋体" w:hint="eastAsia"/>
          <w:sz w:val="28"/>
          <w:szCs w:val="28"/>
        </w:rPr>
        <w:t xml:space="preserve"> 重点工程名称: </w:t>
      </w:r>
      <w:r w:rsidR="00C4144C" w:rsidRPr="00D8332C">
        <w:rPr>
          <w:rFonts w:ascii="仿宋" w:eastAsia="仿宋" w:hAnsi="仿宋" w:hint="eastAsia"/>
          <w:sz w:val="28"/>
          <w:szCs w:val="28"/>
        </w:rPr>
        <w:t>教学质量提升工程</w:t>
      </w:r>
    </w:p>
    <w:tbl>
      <w:tblPr>
        <w:tblStyle w:val="a5"/>
        <w:tblW w:w="15309" w:type="dxa"/>
        <w:jc w:val="center"/>
        <w:tblLayout w:type="fixed"/>
        <w:tblLook w:val="04A0"/>
      </w:tblPr>
      <w:tblGrid>
        <w:gridCol w:w="2508"/>
        <w:gridCol w:w="2693"/>
        <w:gridCol w:w="2693"/>
        <w:gridCol w:w="2552"/>
        <w:gridCol w:w="2551"/>
        <w:gridCol w:w="2312"/>
      </w:tblGrid>
      <w:tr w:rsidR="007D2137" w:rsidRPr="006649F1" w:rsidTr="003F7B07">
        <w:trPr>
          <w:trHeight w:val="490"/>
          <w:jc w:val="center"/>
        </w:trPr>
        <w:tc>
          <w:tcPr>
            <w:tcW w:w="2508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建设目标</w:t>
            </w:r>
          </w:p>
        </w:tc>
        <w:tc>
          <w:tcPr>
            <w:tcW w:w="2693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具体措施</w:t>
            </w:r>
          </w:p>
        </w:tc>
        <w:tc>
          <w:tcPr>
            <w:tcW w:w="2693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时间进度</w:t>
            </w:r>
          </w:p>
        </w:tc>
        <w:tc>
          <w:tcPr>
            <w:tcW w:w="2552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进展情况</w:t>
            </w:r>
          </w:p>
        </w:tc>
        <w:tc>
          <w:tcPr>
            <w:tcW w:w="2551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主要问题</w:t>
            </w:r>
          </w:p>
        </w:tc>
        <w:tc>
          <w:tcPr>
            <w:tcW w:w="2312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后续举措</w:t>
            </w:r>
          </w:p>
        </w:tc>
      </w:tr>
      <w:tr w:rsidR="007D2137" w:rsidRPr="00E15F62" w:rsidTr="007F25F4">
        <w:trPr>
          <w:trHeight w:val="682"/>
          <w:jc w:val="center"/>
        </w:trPr>
        <w:tc>
          <w:tcPr>
            <w:tcW w:w="2508" w:type="dxa"/>
          </w:tcPr>
          <w:p w:rsidR="007D2137" w:rsidRPr="00E15F62" w:rsidRDefault="00016F89" w:rsidP="00026162">
            <w:pPr>
              <w:spacing w:line="260" w:lineRule="exact"/>
              <w:rPr>
                <w:rFonts w:ascii="仿宋" w:eastAsia="仿宋" w:hAnsi="仿宋"/>
                <w:szCs w:val="21"/>
              </w:rPr>
            </w:pPr>
            <w:r w:rsidRPr="00026162">
              <w:rPr>
                <w:rFonts w:ascii="仿宋" w:eastAsia="仿宋" w:hAnsi="仿宋" w:hint="eastAsia"/>
                <w:szCs w:val="21"/>
              </w:rPr>
              <w:t>十三五期间，改造12个教学楼育人环境，改造10间研讨教室，升级4、5号楼多媒体设备，立项30项科研反哺教学项目，选聘210人次课程特聘教授，选聘1200人次学生助教助管岗位，推动至少4个专业参加专业认证，立项课程综合改革90门，立项教材专项建设30项，立项教育信息化项目90项，在线开放或虚拟课程30项，培养创新创业教师140名，建设创新创业课程140门，选派海外交流学生90名，立项实验教学改革项目90项，选聘班级导师1200人次，选派国内外进修教师300人，培养专业负责人15人，培养教学团队30个，选聘学院督导150人次。</w:t>
            </w:r>
          </w:p>
        </w:tc>
        <w:tc>
          <w:tcPr>
            <w:tcW w:w="2693" w:type="dxa"/>
          </w:tcPr>
          <w:p w:rsidR="007D2137" w:rsidRPr="00E15F62" w:rsidRDefault="00543AF8" w:rsidP="00543AF8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发布综合改革方案，实施质量提升工程，以项目形式具体执行环境育人、科研反哺教学、课程特聘教授、学生助教助管、工程教育专业认证、</w:t>
            </w:r>
            <w:r w:rsidRPr="00543AF8">
              <w:rPr>
                <w:rFonts w:ascii="仿宋" w:eastAsia="仿宋" w:hAnsi="仿宋" w:hint="eastAsia"/>
                <w:szCs w:val="21"/>
              </w:rPr>
              <w:t>课程综合改革</w:t>
            </w:r>
            <w:r>
              <w:rPr>
                <w:rFonts w:ascii="仿宋" w:eastAsia="仿宋" w:hAnsi="仿宋" w:hint="eastAsia"/>
                <w:szCs w:val="21"/>
              </w:rPr>
              <w:t>、教学信息化、</w:t>
            </w:r>
            <w:r w:rsidRPr="00543AF8">
              <w:rPr>
                <w:rFonts w:ascii="仿宋" w:eastAsia="仿宋" w:hAnsi="仿宋" w:hint="eastAsia"/>
                <w:szCs w:val="21"/>
              </w:rPr>
              <w:t>创新创业教育</w:t>
            </w:r>
            <w:r>
              <w:rPr>
                <w:rFonts w:ascii="仿宋" w:eastAsia="仿宋" w:hAnsi="仿宋" w:hint="eastAsia"/>
                <w:szCs w:val="21"/>
              </w:rPr>
              <w:t>、学生海外交流和学生实践能力提升10项计划，执行教学学风、</w:t>
            </w:r>
            <w:r w:rsidRPr="00543AF8">
              <w:rPr>
                <w:rFonts w:ascii="仿宋" w:eastAsia="仿宋" w:hAnsi="仿宋" w:hint="eastAsia"/>
                <w:szCs w:val="21"/>
              </w:rPr>
              <w:t>执教能力提升</w:t>
            </w:r>
            <w:r>
              <w:rPr>
                <w:rFonts w:ascii="仿宋" w:eastAsia="仿宋" w:hAnsi="仿宋" w:hint="eastAsia"/>
                <w:szCs w:val="21"/>
              </w:rPr>
              <w:t>、专业负责人、</w:t>
            </w:r>
            <w:r w:rsidRPr="00543AF8">
              <w:rPr>
                <w:rFonts w:ascii="仿宋" w:eastAsia="仿宋" w:hAnsi="仿宋" w:hint="eastAsia"/>
                <w:szCs w:val="21"/>
              </w:rPr>
              <w:t>教学团队</w:t>
            </w:r>
            <w:r>
              <w:rPr>
                <w:rFonts w:ascii="仿宋" w:eastAsia="仿宋" w:hAnsi="仿宋" w:hint="eastAsia"/>
                <w:szCs w:val="21"/>
              </w:rPr>
              <w:t>和</w:t>
            </w:r>
            <w:r w:rsidRPr="00543AF8">
              <w:rPr>
                <w:rFonts w:ascii="仿宋" w:eastAsia="仿宋" w:hAnsi="仿宋" w:hint="eastAsia"/>
                <w:szCs w:val="21"/>
              </w:rPr>
              <w:t>教学质量监控与保障体系</w:t>
            </w:r>
            <w:r>
              <w:rPr>
                <w:rFonts w:ascii="仿宋" w:eastAsia="仿宋" w:hAnsi="仿宋" w:hint="eastAsia"/>
                <w:szCs w:val="21"/>
              </w:rPr>
              <w:t>5项</w:t>
            </w:r>
            <w:r w:rsidRPr="00543AF8">
              <w:rPr>
                <w:rFonts w:ascii="仿宋" w:eastAsia="仿宋" w:hAnsi="仿宋" w:hint="eastAsia"/>
                <w:szCs w:val="21"/>
              </w:rPr>
              <w:t>建设</w:t>
            </w:r>
            <w:r>
              <w:rPr>
                <w:rFonts w:ascii="仿宋" w:eastAsia="仿宋" w:hAnsi="仿宋" w:hint="eastAsia"/>
                <w:szCs w:val="21"/>
              </w:rPr>
              <w:t>。</w:t>
            </w:r>
          </w:p>
        </w:tc>
        <w:tc>
          <w:tcPr>
            <w:tcW w:w="2693" w:type="dxa"/>
          </w:tcPr>
          <w:p w:rsidR="007D2137" w:rsidRDefault="003B24FA" w:rsidP="003F7B07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2017年9月，发布了《山东理工大学本科教育教学综合改革方案》；</w:t>
            </w:r>
          </w:p>
          <w:p w:rsidR="003B24FA" w:rsidRPr="003B24FA" w:rsidRDefault="0055406C" w:rsidP="003F7B07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2017年9月，起草了《山东理工大学本科人才培养质量提升工程实施方案》（讨论稿）。</w:t>
            </w:r>
          </w:p>
        </w:tc>
        <w:tc>
          <w:tcPr>
            <w:tcW w:w="2552" w:type="dxa"/>
          </w:tcPr>
          <w:p w:rsidR="007D2137" w:rsidRPr="00E15F62" w:rsidRDefault="005A3829" w:rsidP="0006565D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目前，研讨教室已</w:t>
            </w:r>
            <w:r w:rsidR="000C559C">
              <w:rPr>
                <w:rFonts w:ascii="仿宋" w:eastAsia="仿宋" w:hAnsi="仿宋" w:hint="eastAsia"/>
                <w:szCs w:val="21"/>
              </w:rPr>
              <w:t>经过</w:t>
            </w:r>
            <w:r>
              <w:rPr>
                <w:rFonts w:ascii="仿宋" w:eastAsia="仿宋" w:hAnsi="仿宋" w:hint="eastAsia"/>
                <w:szCs w:val="21"/>
              </w:rPr>
              <w:t>多轮</w:t>
            </w:r>
            <w:bookmarkStart w:id="0" w:name="_GoBack"/>
            <w:bookmarkEnd w:id="0"/>
            <w:r w:rsidR="000C559C">
              <w:rPr>
                <w:rFonts w:ascii="仿宋" w:eastAsia="仿宋" w:hAnsi="仿宋" w:hint="eastAsia"/>
                <w:szCs w:val="21"/>
              </w:rPr>
              <w:t>考查和论证，专业认证工作已经启动，课程综合改革和考核方式改革项目已立项</w:t>
            </w:r>
            <w:r w:rsidR="008442F2" w:rsidRPr="008442F2">
              <w:rPr>
                <w:rFonts w:ascii="仿宋" w:eastAsia="仿宋" w:hAnsi="仿宋" w:hint="eastAsia"/>
                <w:szCs w:val="21"/>
              </w:rPr>
              <w:t>65</w:t>
            </w:r>
            <w:r w:rsidR="008442F2">
              <w:rPr>
                <w:rFonts w:ascii="仿宋" w:eastAsia="仿宋" w:hAnsi="仿宋" w:hint="eastAsia"/>
                <w:szCs w:val="21"/>
              </w:rPr>
              <w:t>项，实验教学改革项目32项，教育信息化项目已立项</w:t>
            </w:r>
            <w:r w:rsidR="00420DCF">
              <w:rPr>
                <w:rFonts w:ascii="仿宋" w:eastAsia="仿宋" w:hAnsi="仿宋" w:hint="eastAsia"/>
                <w:szCs w:val="21"/>
              </w:rPr>
              <w:t>44</w:t>
            </w:r>
            <w:r w:rsidR="008442F2">
              <w:rPr>
                <w:rFonts w:ascii="仿宋" w:eastAsia="仿宋" w:hAnsi="仿宋" w:hint="eastAsia"/>
                <w:szCs w:val="21"/>
              </w:rPr>
              <w:t>项，培养了创新创业教师</w:t>
            </w:r>
            <w:r w:rsidR="00420DCF">
              <w:rPr>
                <w:rFonts w:ascii="仿宋" w:eastAsia="仿宋" w:hAnsi="仿宋" w:hint="eastAsia"/>
                <w:szCs w:val="21"/>
              </w:rPr>
              <w:t>74名</w:t>
            </w:r>
            <w:r w:rsidR="008442F2">
              <w:rPr>
                <w:rFonts w:ascii="仿宋" w:eastAsia="仿宋" w:hAnsi="仿宋" w:hint="eastAsia"/>
                <w:szCs w:val="21"/>
              </w:rPr>
              <w:t>，</w:t>
            </w:r>
            <w:r w:rsidR="00420DCF">
              <w:rPr>
                <w:rFonts w:ascii="仿宋" w:eastAsia="仿宋" w:hAnsi="仿宋" w:hint="eastAsia"/>
                <w:szCs w:val="21"/>
              </w:rPr>
              <w:t>选聘班级导师</w:t>
            </w:r>
            <w:r w:rsidR="0006565D">
              <w:rPr>
                <w:rFonts w:ascii="仿宋" w:eastAsia="仿宋" w:hAnsi="仿宋" w:hint="eastAsia"/>
                <w:szCs w:val="21"/>
              </w:rPr>
              <w:t>437</w:t>
            </w:r>
            <w:r w:rsidR="006D7A00">
              <w:rPr>
                <w:rFonts w:ascii="仿宋" w:eastAsia="仿宋" w:hAnsi="仿宋" w:hint="eastAsia"/>
                <w:szCs w:val="21"/>
              </w:rPr>
              <w:t>人</w:t>
            </w:r>
            <w:r w:rsidR="00104863">
              <w:rPr>
                <w:rFonts w:ascii="仿宋" w:eastAsia="仿宋" w:hAnsi="仿宋" w:hint="eastAsia"/>
                <w:szCs w:val="21"/>
              </w:rPr>
              <w:t>，</w:t>
            </w:r>
            <w:r w:rsidR="00710FA1">
              <w:rPr>
                <w:rFonts w:ascii="仿宋" w:eastAsia="仿宋" w:hAnsi="仿宋" w:hint="eastAsia"/>
                <w:szCs w:val="21"/>
              </w:rPr>
              <w:t>选聘学院督导31人。</w:t>
            </w:r>
          </w:p>
        </w:tc>
        <w:tc>
          <w:tcPr>
            <w:tcW w:w="2551" w:type="dxa"/>
          </w:tcPr>
          <w:p w:rsidR="007D2137" w:rsidRDefault="00A928EB" w:rsidP="007F25F4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目前主要存在两个比较显著的问题：</w:t>
            </w:r>
          </w:p>
          <w:p w:rsidR="00A928EB" w:rsidRDefault="00A928EB" w:rsidP="007F25F4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1.资金问题：资金比较紧张，限制了某些活动和项目的有效开展；</w:t>
            </w:r>
          </w:p>
          <w:p w:rsidR="00A928EB" w:rsidRPr="00A928EB" w:rsidRDefault="00A928EB" w:rsidP="007F25F4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2.过程管理：</w:t>
            </w:r>
            <w:r w:rsidR="007F25F4">
              <w:rPr>
                <w:rFonts w:ascii="仿宋" w:eastAsia="仿宋" w:hAnsi="仿宋" w:hint="eastAsia"/>
                <w:szCs w:val="21"/>
              </w:rPr>
              <w:t>某些项目的管理过程还需进一步监控，项目考核还需进一步加强。</w:t>
            </w:r>
          </w:p>
        </w:tc>
        <w:tc>
          <w:tcPr>
            <w:tcW w:w="2312" w:type="dxa"/>
          </w:tcPr>
          <w:p w:rsidR="007D2137" w:rsidRDefault="007F25F4" w:rsidP="007F25F4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下一步拟在以下几方面加强项目执行的速度和力度：</w:t>
            </w:r>
          </w:p>
          <w:p w:rsidR="007F25F4" w:rsidRDefault="007F25F4" w:rsidP="007F25F4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1.召开协调推进会：召集牵头部门和协助部门负责人联席会议，明确项目时间表和路线图；</w:t>
            </w:r>
          </w:p>
          <w:p w:rsidR="007F25F4" w:rsidRDefault="007F25F4" w:rsidP="007F25F4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</w:t>
            </w:r>
            <w:r w:rsidR="00221AF1">
              <w:rPr>
                <w:rFonts w:ascii="仿宋" w:eastAsia="仿宋" w:hAnsi="仿宋" w:hint="eastAsia"/>
                <w:szCs w:val="21"/>
              </w:rPr>
              <w:t>加强资金管理：按项目严格执行预决算制度，实施绩效考评；</w:t>
            </w:r>
          </w:p>
          <w:p w:rsidR="00221AF1" w:rsidRPr="00221AF1" w:rsidRDefault="00221AF1" w:rsidP="007F25F4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3.</w:t>
            </w:r>
            <w:r w:rsidR="006D7A00">
              <w:rPr>
                <w:rFonts w:ascii="仿宋" w:eastAsia="仿宋" w:hAnsi="仿宋" w:hint="eastAsia"/>
                <w:szCs w:val="21"/>
              </w:rPr>
              <w:t>强化过程管理：充分利用信息技术手段，强化项目过程管理，实施项目年度报告、中期评估和验收考评制度。</w:t>
            </w:r>
          </w:p>
        </w:tc>
      </w:tr>
    </w:tbl>
    <w:p w:rsidR="007D2137" w:rsidRPr="00AA5C67" w:rsidRDefault="007D2137" w:rsidP="007D2137">
      <w:pPr>
        <w:jc w:val="left"/>
        <w:rPr>
          <w:rFonts w:ascii="宋体" w:eastAsia="宋体" w:hAnsi="宋体"/>
          <w:sz w:val="28"/>
          <w:szCs w:val="28"/>
        </w:rPr>
      </w:pPr>
      <w:r w:rsidRPr="00AA5C67">
        <w:rPr>
          <w:rFonts w:ascii="宋体" w:eastAsia="宋体" w:hAnsi="宋体" w:hint="eastAsia"/>
          <w:sz w:val="28"/>
          <w:szCs w:val="28"/>
        </w:rPr>
        <w:t>负责人：</w:t>
      </w:r>
      <w:r w:rsidR="00A108E7">
        <w:rPr>
          <w:rFonts w:ascii="宋体" w:eastAsia="宋体" w:hAnsi="宋体" w:hint="eastAsia"/>
          <w:sz w:val="28"/>
          <w:szCs w:val="28"/>
        </w:rPr>
        <w:t xml:space="preserve">                                                                           </w:t>
      </w:r>
      <w:r w:rsidRPr="00AA5C67">
        <w:rPr>
          <w:rFonts w:ascii="宋体" w:eastAsia="宋体" w:hAnsi="宋体" w:hint="eastAsia"/>
          <w:sz w:val="28"/>
          <w:szCs w:val="28"/>
        </w:rPr>
        <w:t>填报时间：</w:t>
      </w:r>
      <w:r w:rsidR="00A108E7">
        <w:rPr>
          <w:rFonts w:ascii="宋体" w:eastAsia="宋体" w:hAnsi="宋体" w:hint="eastAsia"/>
          <w:sz w:val="28"/>
          <w:szCs w:val="28"/>
        </w:rPr>
        <w:t>2017.9.22</w:t>
      </w:r>
    </w:p>
    <w:sectPr w:rsidR="007D2137" w:rsidRPr="00AA5C67" w:rsidSect="00E6530B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976" w:rsidRDefault="005E4976" w:rsidP="007D2137">
      <w:r>
        <w:separator/>
      </w:r>
    </w:p>
  </w:endnote>
  <w:endnote w:type="continuationSeparator" w:id="1">
    <w:p w:rsidR="005E4976" w:rsidRDefault="005E4976" w:rsidP="007D2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976" w:rsidRDefault="005E4976" w:rsidP="007D2137">
      <w:r>
        <w:separator/>
      </w:r>
    </w:p>
  </w:footnote>
  <w:footnote w:type="continuationSeparator" w:id="1">
    <w:p w:rsidR="005E4976" w:rsidRDefault="005E4976" w:rsidP="007D21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2137"/>
    <w:rsid w:val="00016F89"/>
    <w:rsid w:val="00026162"/>
    <w:rsid w:val="0006565D"/>
    <w:rsid w:val="000C559C"/>
    <w:rsid w:val="00104863"/>
    <w:rsid w:val="00221AF1"/>
    <w:rsid w:val="003B24FA"/>
    <w:rsid w:val="00420DCF"/>
    <w:rsid w:val="00543AF8"/>
    <w:rsid w:val="0055406C"/>
    <w:rsid w:val="005A3829"/>
    <w:rsid w:val="005E4976"/>
    <w:rsid w:val="006D7A00"/>
    <w:rsid w:val="00710FA1"/>
    <w:rsid w:val="007D2137"/>
    <w:rsid w:val="007F25F4"/>
    <w:rsid w:val="008442F2"/>
    <w:rsid w:val="008A6C94"/>
    <w:rsid w:val="008D7298"/>
    <w:rsid w:val="00A108E7"/>
    <w:rsid w:val="00A928EB"/>
    <w:rsid w:val="00C4144C"/>
    <w:rsid w:val="00F603C4"/>
    <w:rsid w:val="00F64369"/>
    <w:rsid w:val="00F93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1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2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21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2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2137"/>
    <w:rPr>
      <w:sz w:val="18"/>
      <w:szCs w:val="18"/>
    </w:rPr>
  </w:style>
  <w:style w:type="table" w:styleId="a5">
    <w:name w:val="Table Grid"/>
    <w:basedOn w:val="a1"/>
    <w:uiPriority w:val="39"/>
    <w:rsid w:val="007D21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928E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156</Words>
  <Characters>893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</dc:creator>
  <cp:keywords/>
  <dc:description/>
  <cp:lastModifiedBy>hu</cp:lastModifiedBy>
  <cp:revision>20</cp:revision>
  <dcterms:created xsi:type="dcterms:W3CDTF">2017-09-13T00:51:00Z</dcterms:created>
  <dcterms:modified xsi:type="dcterms:W3CDTF">2017-09-24T03:19:00Z</dcterms:modified>
</cp:coreProperties>
</file>